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950081" w:rsidRDefault="00532470" w:rsidP="00532470">
      <w:pPr>
        <w:spacing w:line="240" w:lineRule="auto"/>
        <w:jc w:val="center"/>
        <w:rPr>
          <w:rFonts w:eastAsia="Times New Roman" w:cs="Times New Roman"/>
          <w:b/>
          <w:bCs/>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532470" w:rsidRDefault="005F2F28" w:rsidP="005F2F28">
      <w:pPr>
        <w:spacing w:line="240" w:lineRule="auto"/>
        <w:jc w:val="center"/>
        <w:rPr>
          <w:rFonts w:eastAsia="Times New Roman" w:cs="Times New Roman"/>
          <w:b/>
          <w:bCs/>
          <w:u w:val="single"/>
        </w:rPr>
      </w:pPr>
      <w:r w:rsidRPr="005F2F28">
        <w:rPr>
          <w:rFonts w:eastAsia="Times New Roman" w:cs="Arial"/>
          <w:b/>
          <w:bCs/>
          <w:sz w:val="28"/>
          <w:szCs w:val="28"/>
          <w:u w:val="single"/>
        </w:rPr>
        <w:t>SHF</w:t>
      </w:r>
      <w:r w:rsidRPr="005F2F28">
        <w:rPr>
          <w:rFonts w:eastAsia="Times New Roman" w:cs="Arial"/>
          <w:b/>
          <w:bCs/>
          <w:sz w:val="28"/>
          <w:szCs w:val="28"/>
          <w:u w:val="single"/>
        </w:rPr>
        <w:t>- Fash-KRT-</w:t>
      </w:r>
      <w:r w:rsidRPr="005F2F28">
        <w:rPr>
          <w:rFonts w:eastAsia="Times New Roman" w:cs="Arial"/>
          <w:b/>
          <w:bCs/>
          <w:sz w:val="28"/>
          <w:szCs w:val="28"/>
          <w:u w:val="single"/>
        </w:rPr>
        <w:t>Jun</w:t>
      </w:r>
      <w:r w:rsidRPr="005F2F28">
        <w:rPr>
          <w:rFonts w:eastAsia="Times New Roman" w:cs="Arial"/>
          <w:b/>
          <w:bCs/>
          <w:sz w:val="28"/>
          <w:szCs w:val="28"/>
          <w:u w:val="single"/>
        </w:rPr>
        <w:t>22-SDN36096 -PR0</w:t>
      </w:r>
      <w:r w:rsidRPr="005F2F28">
        <w:rPr>
          <w:rFonts w:eastAsia="Times New Roman" w:cs="Arial"/>
          <w:b/>
          <w:bCs/>
          <w:sz w:val="28"/>
          <w:szCs w:val="28"/>
          <w:u w:val="single"/>
        </w:rPr>
        <w:t>33</w:t>
      </w:r>
      <w:r w:rsidRPr="005F2F28">
        <w:rPr>
          <w:rFonts w:eastAsia="Times New Roman" w:cs="Times New Roman"/>
          <w:b/>
          <w:bCs/>
          <w:sz w:val="28"/>
          <w:szCs w:val="28"/>
          <w:u w:val="single"/>
          <w:lang w:val="en-GB"/>
        </w:rPr>
        <w:t xml:space="preserve"> </w:t>
      </w:r>
      <w:r w:rsidR="00D519B5" w:rsidRPr="005F2F28">
        <w:rPr>
          <w:rFonts w:eastAsia="Times New Roman" w:cs="Times New Roman"/>
          <w:b/>
          <w:bCs/>
          <w:u w:val="single"/>
          <w:lang w:val="en-GB"/>
        </w:rPr>
        <w:t>-</w:t>
      </w:r>
      <w:r w:rsidR="00532470" w:rsidRPr="005F2F28">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rsidR="00532470" w:rsidRPr="00532470" w:rsidRDefault="004902B5" w:rsidP="00020617">
      <w:pPr>
        <w:bidi/>
        <w:spacing w:line="240" w:lineRule="auto"/>
        <w:jc w:val="center"/>
        <w:rPr>
          <w:rFonts w:eastAsia="Times New Roman" w:cs="Arial" w:hint="cs"/>
          <w:b/>
          <w:bCs/>
          <w:u w:val="single"/>
          <w:rtl/>
        </w:rPr>
      </w:pPr>
      <w:r>
        <w:rPr>
          <w:rFonts w:eastAsia="Times New Roman" w:cs="Arial" w:hint="cs"/>
          <w:b/>
          <w:bCs/>
          <w:u w:val="single"/>
          <w:rtl/>
        </w:rPr>
        <w:t xml:space="preserve">توريد و توزيع عدد 150 </w:t>
      </w:r>
      <w:r w:rsidRPr="005F2F28">
        <w:rPr>
          <w:rFonts w:eastAsia="Times New Roman" w:cs="Arial" w:hint="cs"/>
          <w:b/>
          <w:bCs/>
          <w:u w:val="single"/>
          <w:rtl/>
        </w:rPr>
        <w:t>حمار</w:t>
      </w:r>
      <w:r>
        <w:rPr>
          <w:rFonts w:eastAsia="Times New Roman" w:cs="Arial" w:hint="cs"/>
          <w:b/>
          <w:bCs/>
          <w:u w:val="single"/>
          <w:rtl/>
        </w:rPr>
        <w:t xml:space="preserve"> </w:t>
      </w:r>
      <w:r w:rsidRPr="005F2F28">
        <w:rPr>
          <w:rFonts w:eastAsia="Times New Roman" w:cs="Arial" w:hint="cs"/>
          <w:b/>
          <w:bCs/>
          <w:u w:val="single"/>
          <w:rtl/>
        </w:rPr>
        <w:t>لمشروع</w:t>
      </w:r>
      <w:r>
        <w:rPr>
          <w:rFonts w:eastAsia="Times New Roman" w:cs="Arial" w:hint="cs"/>
          <w:b/>
          <w:bCs/>
          <w:u w:val="single"/>
          <w:rtl/>
        </w:rPr>
        <w:t xml:space="preserve"> </w:t>
      </w:r>
      <w:r>
        <w:rPr>
          <w:rFonts w:eastAsia="Times New Roman" w:cs="Arial"/>
          <w:b/>
          <w:bCs/>
          <w:u w:val="single"/>
        </w:rPr>
        <w:t xml:space="preserve">SHF </w:t>
      </w:r>
      <w:r>
        <w:rPr>
          <w:rFonts w:eastAsia="Times New Roman" w:cs="Arial" w:hint="cs"/>
          <w:b/>
          <w:bCs/>
          <w:u w:val="single"/>
          <w:rtl/>
        </w:rPr>
        <w:t xml:space="preserve"> شمال دارفور </w:t>
      </w:r>
      <w:r>
        <w:rPr>
          <w:rFonts w:eastAsia="Times New Roman" w:cs="Arial"/>
          <w:b/>
          <w:bCs/>
          <w:u w:val="single"/>
          <w:rtl/>
        </w:rPr>
        <w:t>–</w:t>
      </w:r>
      <w:r>
        <w:rPr>
          <w:rFonts w:eastAsia="Times New Roman" w:cs="Arial" w:hint="cs"/>
          <w:b/>
          <w:bCs/>
          <w:u w:val="single"/>
          <w:rtl/>
        </w:rPr>
        <w:t xml:space="preserve"> محلية الكومة</w:t>
      </w:r>
    </w:p>
    <w:p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w:t>
      </w:r>
      <w:r w:rsidRPr="005F2F28">
        <w:rPr>
          <w:rFonts w:eastAsia="Times New Roman" w:cs="Arial" w:hint="eastAsia"/>
          <w:b/>
          <w:bCs/>
          <w:rtl/>
          <w:lang w:bidi="ar-EG"/>
        </w:rPr>
        <w:t>دة</w:t>
      </w:r>
      <w:r w:rsidRPr="005F2F28">
        <w:rPr>
          <w:rFonts w:eastAsia="Times New Roman" w:cs="Arial"/>
          <w:b/>
          <w:bCs/>
          <w:rtl/>
          <w:lang w:bidi="ar-EG"/>
        </w:rPr>
        <w:t xml:space="preserve"> </w:t>
      </w:r>
      <w:r w:rsidRPr="005F2F28">
        <w:rPr>
          <w:rFonts w:eastAsia="Times New Roman" w:cs="Arial" w:hint="eastAsia"/>
          <w:b/>
          <w:bCs/>
          <w:rtl/>
          <w:lang w:bidi="ar-EG"/>
        </w:rPr>
        <w:t>بإستخدامها</w:t>
      </w:r>
      <w:r w:rsidRPr="005F2F28">
        <w:rPr>
          <w:rFonts w:eastAsia="Times New Roman" w:cs="Arial"/>
          <w:b/>
          <w:bCs/>
          <w:rtl/>
          <w:lang w:bidi="ar-EG"/>
        </w:rPr>
        <w:t xml:space="preserve"> </w:t>
      </w:r>
      <w:r w:rsidRPr="005F2F28">
        <w:rPr>
          <w:rFonts w:eastAsia="Times New Roman" w:cs="Arial" w:hint="eastAsia"/>
          <w:b/>
          <w:bCs/>
          <w:rtl/>
          <w:lang w:bidi="ar-EG"/>
        </w:rPr>
        <w:t>أفكارا</w:t>
      </w:r>
      <w:r w:rsidRPr="005F2F28">
        <w:rPr>
          <w:rFonts w:eastAsia="Times New Roman" w:cs="Arial"/>
          <w:b/>
          <w:bCs/>
          <w:rtl/>
          <w:lang w:bidi="ar-EG"/>
        </w:rPr>
        <w:t xml:space="preserve"> </w:t>
      </w:r>
      <w:r w:rsidRPr="005F2F28">
        <w:rPr>
          <w:rFonts w:eastAsia="Times New Roman" w:cs="Arial" w:hint="eastAsia"/>
          <w:b/>
          <w:bCs/>
          <w:rtl/>
          <w:lang w:bidi="ar-EG"/>
        </w:rPr>
        <w:t>خلاقة</w:t>
      </w:r>
      <w:r w:rsidRPr="005F2F28">
        <w:rPr>
          <w:rFonts w:eastAsia="Times New Roman" w:cs="Arial"/>
          <w:b/>
          <w:bCs/>
          <w:rtl/>
          <w:lang w:bidi="ar-EG"/>
        </w:rPr>
        <w:t xml:space="preserve"> </w:t>
      </w:r>
      <w:r w:rsidRPr="005F2F28">
        <w:rPr>
          <w:rFonts w:eastAsia="Times New Roman" w:cs="Arial" w:hint="eastAsia"/>
          <w:b/>
          <w:bCs/>
          <w:rtl/>
          <w:lang w:bidi="ar-EG"/>
        </w:rPr>
        <w:t>ومبتكر</w:t>
      </w:r>
      <w:r w:rsidRPr="00DA62D0">
        <w:rPr>
          <w:rFonts w:eastAsia="Times New Roman" w:cs="Arial" w:hint="eastAsia"/>
          <w:b/>
          <w:bCs/>
          <w:rtl/>
          <w:lang w:bidi="ar-EG"/>
        </w:rPr>
        <w:t>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5F2F28">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rsidR="00EC4E43"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ولايات</w:t>
      </w:r>
      <w:r w:rsidRPr="00DA62D0">
        <w:rPr>
          <w:rFonts w:eastAsia="Times New Roman" w:cs="Arial"/>
          <w:b/>
          <w:bCs/>
          <w:rtl/>
          <w:lang w:bidi="ar-EG"/>
        </w:rPr>
        <w:t xml:space="preserve"> </w:t>
      </w:r>
      <w:r w:rsidRPr="00DA62D0">
        <w:rPr>
          <w:rFonts w:eastAsia="Times New Roman" w:cs="Arial" w:hint="eastAsia"/>
          <w:b/>
          <w:bCs/>
          <w:rtl/>
          <w:lang w:bidi="ar-EG"/>
        </w:rPr>
        <w:t>شمال</w:t>
      </w:r>
      <w:r w:rsidRPr="00DA62D0">
        <w:rPr>
          <w:rFonts w:eastAsia="Times New Roman" w:cs="Arial"/>
          <w:b/>
          <w:bCs/>
          <w:rtl/>
          <w:lang w:bidi="ar-EG"/>
        </w:rPr>
        <w:t xml:space="preserve"> </w:t>
      </w:r>
      <w:r w:rsidRPr="00DA62D0">
        <w:rPr>
          <w:rFonts w:eastAsia="Times New Roman" w:cs="Arial" w:hint="eastAsia"/>
          <w:b/>
          <w:bCs/>
          <w:rtl/>
          <w:lang w:bidi="ar-EG"/>
        </w:rPr>
        <w:t>دارفور،</w:t>
      </w:r>
      <w:r w:rsidRPr="00DA62D0">
        <w:rPr>
          <w:rFonts w:eastAsia="Times New Roman" w:cs="Arial"/>
          <w:b/>
          <w:bCs/>
          <w:rtl/>
          <w:lang w:bidi="ar-EG"/>
        </w:rPr>
        <w:t xml:space="preserve"> </w:t>
      </w:r>
      <w:r w:rsidRPr="00DA62D0">
        <w:rPr>
          <w:rFonts w:eastAsia="Times New Roman" w:cs="Arial" w:hint="eastAsia"/>
          <w:b/>
          <w:bCs/>
          <w:rtl/>
          <w:lang w:bidi="ar-EG"/>
        </w:rPr>
        <w:t>كسلا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النيل</w:t>
      </w:r>
      <w:r w:rsidRPr="00DA62D0">
        <w:rPr>
          <w:rFonts w:eastAsia="Times New Roman" w:cs="Arial"/>
          <w:b/>
          <w:bCs/>
          <w:rtl/>
          <w:lang w:bidi="ar-EG"/>
        </w:rPr>
        <w:t xml:space="preserve"> </w:t>
      </w:r>
      <w:r w:rsidRPr="00DA62D0">
        <w:rPr>
          <w:rFonts w:eastAsia="Times New Roman" w:cs="Arial" w:hint="eastAsia"/>
          <w:b/>
          <w:bCs/>
          <w:rtl/>
          <w:lang w:bidi="ar-EG"/>
        </w:rPr>
        <w:t>الازرق</w:t>
      </w:r>
      <w:r w:rsidRPr="00DA62D0">
        <w:rPr>
          <w:rFonts w:eastAsia="Times New Roman" w:cs="Arial"/>
          <w:b/>
          <w:bCs/>
          <w:rtl/>
          <w:lang w:bidi="ar-EG"/>
        </w:rPr>
        <w:t>.</w:t>
      </w:r>
    </w:p>
    <w:p w:rsidR="00532470" w:rsidRPr="00205723" w:rsidRDefault="00794D32" w:rsidP="004902B5">
      <w:pPr>
        <w:bidi/>
        <w:spacing w:line="240" w:lineRule="auto"/>
        <w:rPr>
          <w:rFonts w:eastAsia="Times New Roman" w:cs="Arial"/>
          <w:b/>
          <w:bCs/>
          <w:u w:val="single"/>
          <w:rtl/>
        </w:rPr>
      </w:pPr>
      <w:r>
        <w:rPr>
          <w:rFonts w:eastAsia="Times New Roman" w:cs="Arial" w:hint="cs"/>
          <w:b/>
          <w:bCs/>
          <w:rtl/>
        </w:rPr>
        <w:t xml:space="preserve">ترغب منظمة براكتكال أكشن </w:t>
      </w:r>
      <w:r w:rsidR="004902B5">
        <w:rPr>
          <w:rFonts w:eastAsia="Times New Roman" w:cs="Arial" w:hint="cs"/>
          <w:b/>
          <w:bCs/>
          <w:u w:val="single"/>
          <w:rtl/>
        </w:rPr>
        <w:t>توريد</w:t>
      </w:r>
      <w:r w:rsidR="004902B5">
        <w:rPr>
          <w:rFonts w:eastAsia="Times New Roman" w:cs="Arial" w:hint="cs"/>
          <w:b/>
          <w:bCs/>
          <w:u w:val="single"/>
          <w:rtl/>
        </w:rPr>
        <w:t xml:space="preserve"> و توزيع</w:t>
      </w:r>
      <w:r w:rsidR="004902B5">
        <w:rPr>
          <w:rFonts w:eastAsia="Times New Roman" w:cs="Arial" w:hint="cs"/>
          <w:b/>
          <w:bCs/>
          <w:u w:val="single"/>
          <w:rtl/>
        </w:rPr>
        <w:t xml:space="preserve"> عدد 150 حمار لمشروع </w:t>
      </w:r>
      <w:r w:rsidR="004902B5">
        <w:rPr>
          <w:rFonts w:eastAsia="Times New Roman" w:cs="Arial"/>
          <w:b/>
          <w:bCs/>
          <w:u w:val="single"/>
        </w:rPr>
        <w:t xml:space="preserve">SHF </w:t>
      </w:r>
      <w:r w:rsidR="004902B5">
        <w:rPr>
          <w:rFonts w:eastAsia="Times New Roman" w:cs="Arial" w:hint="cs"/>
          <w:b/>
          <w:bCs/>
          <w:u w:val="single"/>
          <w:rtl/>
        </w:rPr>
        <w:t xml:space="preserve"> شمال دارفور </w:t>
      </w:r>
      <w:r w:rsidR="004902B5">
        <w:rPr>
          <w:rFonts w:eastAsia="Times New Roman" w:cs="Arial"/>
          <w:b/>
          <w:bCs/>
          <w:u w:val="single"/>
          <w:rtl/>
        </w:rPr>
        <w:t>–</w:t>
      </w:r>
      <w:r w:rsidR="004902B5">
        <w:rPr>
          <w:rFonts w:eastAsia="Times New Roman" w:cs="Arial" w:hint="cs"/>
          <w:b/>
          <w:bCs/>
          <w:u w:val="single"/>
          <w:rtl/>
        </w:rPr>
        <w:t xml:space="preserve"> محلية </w:t>
      </w:r>
      <w:r w:rsidR="004902B5">
        <w:rPr>
          <w:rFonts w:eastAsia="Times New Roman" w:cs="Arial" w:hint="cs"/>
          <w:b/>
          <w:bCs/>
          <w:u w:val="single"/>
          <w:rtl/>
        </w:rPr>
        <w:t xml:space="preserve"> الكومة </w:t>
      </w:r>
      <w:r w:rsidR="00532470" w:rsidRPr="00794D32">
        <w:rPr>
          <w:rFonts w:eastAsia="Times New Roman" w:cs="Arial"/>
          <w:b/>
          <w:bCs/>
          <w:rtl/>
          <w:lang w:bidi="ar-EG"/>
        </w:rPr>
        <w:t>ضمن</w:t>
      </w:r>
      <w:r w:rsidR="00C725D6" w:rsidRPr="00794D32">
        <w:rPr>
          <w:rFonts w:eastAsia="Times New Roman" w:cs="Arial"/>
          <w:b/>
          <w:bCs/>
          <w:lang w:bidi="ar-EG"/>
        </w:rPr>
        <w:t xml:space="preserve"> </w:t>
      </w:r>
      <w:r w:rsidR="00C725D6" w:rsidRPr="00794D32">
        <w:rPr>
          <w:rFonts w:eastAsia="Times New Roman" w:cs="Arial" w:hint="cs"/>
          <w:b/>
          <w:bCs/>
          <w:rtl/>
        </w:rPr>
        <w:t xml:space="preserve">المرحلة التانية من </w:t>
      </w:r>
      <w:r w:rsidR="00532470" w:rsidRPr="00794D32">
        <w:rPr>
          <w:rFonts w:eastAsia="Times New Roman" w:cs="Arial"/>
          <w:b/>
          <w:bCs/>
          <w:rtl/>
          <w:lang w:bidi="ar-EG"/>
        </w:rPr>
        <w:t xml:space="preserve"> مشروع </w:t>
      </w:r>
      <w:r w:rsidR="00CD701F" w:rsidRPr="00794D32">
        <w:rPr>
          <w:rFonts w:eastAsia="Times New Roman" w:cs="Arial" w:hint="cs"/>
          <w:b/>
          <w:bCs/>
          <w:rtl/>
        </w:rPr>
        <w:t>الأمن الغذائي المتكامل</w:t>
      </w:r>
      <w:r w:rsidR="00C725D6">
        <w:rPr>
          <w:rFonts w:eastAsia="Times New Roman" w:cs="Arial"/>
          <w:b/>
          <w:bCs/>
        </w:rPr>
        <w:t xml:space="preserve"> </w:t>
      </w:r>
      <w:r w:rsidR="00CD701F">
        <w:rPr>
          <w:rFonts w:eastAsia="Times New Roman" w:cs="Arial" w:hint="cs"/>
          <w:b/>
          <w:bCs/>
          <w:rtl/>
        </w:rPr>
        <w:t xml:space="preserve"> </w:t>
      </w:r>
      <w:r w:rsidR="00532470" w:rsidRPr="00532470">
        <w:rPr>
          <w:rFonts w:eastAsia="Times New Roman" w:cs="Arial"/>
          <w:b/>
          <w:bCs/>
          <w:rtl/>
          <w:lang w:bidi="ar-EG"/>
        </w:rPr>
        <w:t>. وفقا للشروط و المواصفات الواردة بكراسة العطاء.</w:t>
      </w:r>
      <w:r w:rsidR="00205723">
        <w:rPr>
          <w:rFonts w:eastAsia="Times New Roman" w:cs="Arial" w:hint="cs"/>
          <w:b/>
          <w:bCs/>
          <w:u w:val="single"/>
          <w:rtl/>
        </w:rPr>
        <w:t xml:space="preserve"> </w:t>
      </w:r>
      <w:r w:rsidR="00532470" w:rsidRPr="00532470">
        <w:rPr>
          <w:rFonts w:eastAsia="Times New Roman" w:cs="Arial"/>
          <w:b/>
          <w:bCs/>
          <w:rtl/>
          <w:lang w:bidi="ar-EG"/>
        </w:rPr>
        <w:t>على المتقدمين للعطاء ارفاق المستندات الموضحة ادناه:</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rPr>
        <w:t>1</w:t>
      </w:r>
      <w:r w:rsidRPr="00532470">
        <w:rPr>
          <w:rFonts w:eastAsia="Times New Roman" w:cs="Times New Roman"/>
          <w:b/>
          <w:bCs/>
          <w:rtl/>
          <w:lang w:bidi="ar-EG"/>
        </w:rPr>
        <w:t>/ الســيرة الذاتية للشركة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rsidR="00532470" w:rsidRDefault="009E0C8C" w:rsidP="009E0C8C">
      <w:pPr>
        <w:bidi/>
        <w:jc w:val="both"/>
        <w:rPr>
          <w:rFonts w:eastAsia="Times New Roman" w:cs="Arial"/>
          <w:b/>
          <w:bCs/>
          <w:color w:val="FF0000"/>
          <w:rtl/>
        </w:rPr>
      </w:pPr>
      <w:r>
        <w:rPr>
          <w:rFonts w:eastAsia="Times New Roman" w:cs="Arial" w:hint="cs"/>
          <w:b/>
          <w:bCs/>
          <w:rtl/>
        </w:rPr>
        <w:t xml:space="preserve">كراسة العطاء بالمرفقات اسفل الاعلان , او يمكن الحصول عليها </w:t>
      </w:r>
      <w:r w:rsidR="00532470" w:rsidRPr="00532470">
        <w:rPr>
          <w:rFonts w:eastAsia="Times New Roman" w:cs="Arial"/>
          <w:b/>
          <w:bCs/>
          <w:rtl/>
          <w:lang w:bidi="ar-EG"/>
        </w:rPr>
        <w:t xml:space="preserve">(مجاناً) </w:t>
      </w:r>
      <w:r>
        <w:rPr>
          <w:rFonts w:eastAsia="Times New Roman" w:cs="Arial" w:hint="cs"/>
          <w:b/>
          <w:bCs/>
          <w:rtl/>
          <w:lang w:bidi="ar-EG"/>
        </w:rPr>
        <w:t>ب</w:t>
      </w:r>
      <w:r w:rsidR="00532470" w:rsidRPr="00532470">
        <w:rPr>
          <w:rFonts w:eastAsia="Times New Roman" w:cs="Arial"/>
          <w:b/>
          <w:bCs/>
          <w:rtl/>
          <w:lang w:bidi="ar-EG"/>
        </w:rPr>
        <w:t>الاتصال بالمنظمة</w:t>
      </w:r>
      <w:r w:rsidR="00532470" w:rsidRPr="00532470">
        <w:rPr>
          <w:rFonts w:eastAsia="Times New Roman" w:cs="Arial"/>
          <w:b/>
          <w:bCs/>
          <w:lang w:bidi="ar-EG"/>
        </w:rPr>
        <w:t xml:space="preserve"> </w:t>
      </w:r>
      <w:r w:rsidR="00532470" w:rsidRPr="00532470">
        <w:rPr>
          <w:rFonts w:eastAsia="Times New Roman" w:cs="Arial"/>
          <w:b/>
          <w:bCs/>
          <w:rtl/>
          <w:lang w:bidi="ar-EG"/>
        </w:rPr>
        <w:t xml:space="preserve">اثناء ساعات العمل من الساعة </w:t>
      </w:r>
      <w:r>
        <w:rPr>
          <w:rFonts w:eastAsia="Times New Roman" w:cs="Arial" w:hint="cs"/>
          <w:b/>
          <w:bCs/>
          <w:rtl/>
          <w:lang w:bidi="ar-EG"/>
        </w:rPr>
        <w:t>7:30</w:t>
      </w:r>
      <w:r w:rsidR="00532470" w:rsidRPr="00532470">
        <w:rPr>
          <w:rFonts w:eastAsia="Times New Roman" w:cs="Arial"/>
          <w:b/>
          <w:bCs/>
          <w:rtl/>
          <w:lang w:bidi="ar-EG"/>
        </w:rPr>
        <w:t xml:space="preserve"> صباحاً حتى الساعة </w:t>
      </w:r>
      <w:r>
        <w:rPr>
          <w:rFonts w:eastAsia="Times New Roman" w:cs="Arial" w:hint="cs"/>
          <w:b/>
          <w:bCs/>
          <w:rtl/>
          <w:lang w:bidi="ar-EG"/>
        </w:rPr>
        <w:t>3</w:t>
      </w:r>
      <w:bookmarkStart w:id="0" w:name="_GoBack"/>
      <w:bookmarkEnd w:id="0"/>
      <w:r w:rsidR="00532470" w:rsidRPr="00532470">
        <w:rPr>
          <w:rFonts w:eastAsia="Times New Roman" w:cs="Arial"/>
          <w:b/>
          <w:bCs/>
          <w:rtl/>
          <w:lang w:bidi="ar-EG"/>
        </w:rPr>
        <w:t xml:space="preserve">:30 مساء بمقر المنظمــــة بالخرطوم المعمورة مربع 72 مبنى رقم 12  (شـــارع مدني مع تقاطع الستين شمال مكتب ضرائب المعمورة) وجنوب غرب برج شركة زين </w:t>
      </w:r>
      <w:r w:rsidR="0075120D">
        <w:rPr>
          <w:rFonts w:eastAsia="Times New Roman" w:cs="Arial"/>
          <w:b/>
          <w:bCs/>
          <w:rtl/>
          <w:lang w:bidi="ar-EG"/>
        </w:rPr>
        <w:t xml:space="preserve">للإتصالات تلفونات: 0155662476 </w:t>
      </w:r>
      <w:r w:rsidR="0075120D">
        <w:rPr>
          <w:rFonts w:eastAsia="Times New Roman" w:cs="Arial" w:hint="cs"/>
          <w:b/>
          <w:bCs/>
          <w:rtl/>
          <w:lang w:bidi="ar-EG"/>
        </w:rPr>
        <w:t>-</w:t>
      </w:r>
      <w:r w:rsidR="004902B5">
        <w:rPr>
          <w:rFonts w:eastAsia="Times New Roman" w:cs="Arial" w:hint="cs"/>
          <w:b/>
          <w:bCs/>
          <w:rtl/>
          <w:lang w:bidi="ar-EG"/>
        </w:rPr>
        <w:t>0914330199</w:t>
      </w:r>
      <w:r w:rsidR="00532470" w:rsidRPr="00532470">
        <w:rPr>
          <w:rFonts w:eastAsia="Times New Roman" w:cs="Arial"/>
          <w:b/>
          <w:bCs/>
          <w:rtl/>
          <w:lang w:bidi="ar-EG"/>
        </w:rPr>
        <w:t xml:space="preserve">– 0155662474 او بمكتب </w:t>
      </w:r>
      <w:r w:rsidR="00532470" w:rsidRPr="00543707">
        <w:rPr>
          <w:rFonts w:eastAsia="Times New Roman" w:cs="Arial"/>
          <w:b/>
          <w:bCs/>
          <w:color w:val="000000" w:themeColor="text1"/>
          <w:rtl/>
          <w:lang w:bidi="ar-EG"/>
        </w:rPr>
        <w:t xml:space="preserve">المنظمة </w:t>
      </w:r>
      <w:r w:rsidR="004902B5">
        <w:rPr>
          <w:rFonts w:eastAsia="Times New Roman" w:cs="Arial" w:hint="cs"/>
          <w:b/>
          <w:bCs/>
          <w:color w:val="FF0000"/>
          <w:rtl/>
        </w:rPr>
        <w:t xml:space="preserve">بالفاشر </w:t>
      </w:r>
    </w:p>
    <w:p w:rsidR="004902B5" w:rsidRPr="00532470" w:rsidRDefault="004902B5" w:rsidP="004902B5">
      <w:pPr>
        <w:bidi/>
        <w:jc w:val="both"/>
        <w:rPr>
          <w:rFonts w:eastAsia="Times New Roman" w:cs="Arial"/>
          <w:b/>
          <w:bCs/>
          <w:rtl/>
          <w:lang w:bidi="ar-EG"/>
        </w:rPr>
      </w:pPr>
      <w:r>
        <w:rPr>
          <w:rFonts w:eastAsia="Times New Roman" w:cs="Arial" w:hint="cs"/>
          <w:b/>
          <w:bCs/>
          <w:color w:val="FF0000"/>
          <w:rtl/>
        </w:rPr>
        <w:t>تلفونات : 0912513017</w:t>
      </w:r>
    </w:p>
    <w:p w:rsidR="00532470" w:rsidRPr="00532470" w:rsidRDefault="00532470" w:rsidP="004902B5">
      <w:pPr>
        <w:bidi/>
        <w:rPr>
          <w:rFonts w:eastAsia="Times New Roman" w:cs="Arial"/>
          <w:b/>
          <w:bCs/>
          <w:rtl/>
          <w:lang w:bidi="ar-EG"/>
        </w:rPr>
      </w:pPr>
      <w:r w:rsidRPr="00532470">
        <w:rPr>
          <w:rFonts w:eastAsia="Times New Roman" w:cs="Arial"/>
          <w:b/>
          <w:bCs/>
          <w:rtl/>
          <w:lang w:bidi="ar-EG"/>
        </w:rPr>
        <w:t xml:space="preserve">اخر موعد لتسليم العطاءات </w:t>
      </w:r>
      <w:r w:rsidR="004902B5">
        <w:rPr>
          <w:rFonts w:eastAsia="Times New Roman" w:cs="Arial" w:hint="cs"/>
          <w:b/>
          <w:bCs/>
          <w:color w:val="FF0000"/>
          <w:rtl/>
          <w:lang w:bidi="ar-EG"/>
        </w:rPr>
        <w:t>25 يونيو 2022</w:t>
      </w:r>
      <w:r w:rsidRPr="00532470">
        <w:rPr>
          <w:rFonts w:eastAsia="Times New Roman" w:cs="Arial"/>
          <w:b/>
          <w:bCs/>
          <w:rtl/>
          <w:lang w:bidi="ar-EG"/>
        </w:rPr>
        <w:t xml:space="preserve"> </w:t>
      </w:r>
      <w:r w:rsidR="0075120D">
        <w:rPr>
          <w:rFonts w:eastAsia="Times New Roman" w:cs="Arial" w:hint="cs"/>
          <w:b/>
          <w:bCs/>
          <w:rtl/>
          <w:lang w:bidi="ar-EG"/>
        </w:rPr>
        <w:t xml:space="preserve">، </w:t>
      </w:r>
      <w:r w:rsidRPr="00532470">
        <w:rPr>
          <w:rFonts w:eastAsia="Times New Roman" w:cs="Arial"/>
          <w:b/>
          <w:bCs/>
          <w:rtl/>
          <w:lang w:bidi="ar-EG"/>
        </w:rPr>
        <w:t>الســـــاعة الثانية</w:t>
      </w:r>
      <w:r w:rsidR="005C3FD6">
        <w:rPr>
          <w:rFonts w:eastAsia="Times New Roman" w:cs="Arial" w:hint="cs"/>
          <w:b/>
          <w:bCs/>
          <w:rtl/>
          <w:lang w:bidi="ar-EG"/>
        </w:rPr>
        <w:t xml:space="preserve"> والنصف</w:t>
      </w:r>
      <w:r w:rsidRPr="00532470">
        <w:rPr>
          <w:rFonts w:eastAsia="Times New Roman" w:cs="Arial"/>
          <w:b/>
          <w:bCs/>
          <w:rtl/>
          <w:lang w:bidi="ar-EG"/>
        </w:rPr>
        <w:t xml:space="preserve"> نهارا بمـــقر المنظمة بالخرطوم او مكتب </w:t>
      </w:r>
      <w:r w:rsidRPr="00543707">
        <w:rPr>
          <w:rFonts w:eastAsia="Times New Roman" w:cs="Arial"/>
          <w:b/>
          <w:bCs/>
          <w:color w:val="000000" w:themeColor="text1"/>
          <w:rtl/>
          <w:lang w:bidi="ar-EG"/>
        </w:rPr>
        <w:t>المنظمة</w:t>
      </w:r>
      <w:r w:rsidR="0096612C" w:rsidRPr="00543707">
        <w:rPr>
          <w:rFonts w:eastAsia="Times New Roman" w:cs="Arial" w:hint="cs"/>
          <w:b/>
          <w:bCs/>
          <w:color w:val="000000" w:themeColor="text1"/>
          <w:rtl/>
          <w:lang w:bidi="ar-EG"/>
        </w:rPr>
        <w:t xml:space="preserve"> </w:t>
      </w:r>
      <w:r w:rsidRPr="00543707">
        <w:rPr>
          <w:rFonts w:eastAsia="Times New Roman" w:cs="Arial"/>
          <w:b/>
          <w:bCs/>
          <w:color w:val="000000" w:themeColor="text1"/>
          <w:rtl/>
          <w:lang w:bidi="ar-EG"/>
        </w:rPr>
        <w:t xml:space="preserve"> </w:t>
      </w:r>
      <w:r w:rsidRPr="00416167">
        <w:rPr>
          <w:rFonts w:eastAsia="Times New Roman" w:cs="Arial"/>
          <w:b/>
          <w:bCs/>
          <w:rtl/>
          <w:lang w:bidi="ar-EG"/>
        </w:rPr>
        <w:t>بولاية</w:t>
      </w:r>
      <w:r w:rsidR="00416167">
        <w:rPr>
          <w:rFonts w:eastAsia="Times New Roman" w:cs="Arial"/>
          <w:b/>
          <w:bCs/>
          <w:lang w:bidi="ar-EG"/>
        </w:rPr>
        <w:t xml:space="preserve"> </w:t>
      </w:r>
      <w:r w:rsidR="004902B5">
        <w:rPr>
          <w:rFonts w:eastAsia="Times New Roman" w:cs="Arial" w:hint="cs"/>
          <w:b/>
          <w:bCs/>
          <w:rtl/>
          <w:lang w:bidi="ar-EG"/>
        </w:rPr>
        <w:t>شمال دارفور</w:t>
      </w:r>
      <w:r w:rsidR="00020617">
        <w:rPr>
          <w:rFonts w:eastAsia="Times New Roman" w:cs="Arial" w:hint="cs"/>
          <w:b/>
          <w:bCs/>
          <w:rtl/>
          <w:lang w:bidi="ar-EG"/>
        </w:rPr>
        <w:t xml:space="preserve"> </w:t>
      </w:r>
      <w:r w:rsidR="00416167">
        <w:rPr>
          <w:rFonts w:eastAsia="Times New Roman" w:cs="Arial"/>
          <w:b/>
          <w:bCs/>
          <w:rtl/>
          <w:lang w:bidi="ar-EG"/>
        </w:rPr>
        <w:t>–</w:t>
      </w:r>
      <w:r w:rsidR="00416167">
        <w:rPr>
          <w:rFonts w:eastAsia="Times New Roman" w:cs="Arial"/>
          <w:b/>
          <w:bCs/>
          <w:lang w:bidi="ar-EG"/>
        </w:rPr>
        <w:t xml:space="preserve"> </w:t>
      </w:r>
      <w:r w:rsidR="00416167" w:rsidRPr="00416167">
        <w:rPr>
          <w:rFonts w:eastAsia="Times New Roman" w:cs="Arial"/>
          <w:b/>
          <w:bCs/>
          <w:rtl/>
          <w:lang w:bidi="ar-EG"/>
        </w:rPr>
        <w:t xml:space="preserve">مكتب </w:t>
      </w:r>
      <w:r w:rsidR="004902B5">
        <w:rPr>
          <w:rFonts w:eastAsia="Times New Roman" w:cs="Arial" w:hint="cs"/>
          <w:b/>
          <w:bCs/>
          <w:rtl/>
          <w:lang w:bidi="ar-EG"/>
        </w:rPr>
        <w:t>الفاشر</w:t>
      </w:r>
      <w:r w:rsidR="00416167" w:rsidRPr="00416167">
        <w:rPr>
          <w:rFonts w:ascii="Calibri" w:eastAsia="Times New Roman" w:hAnsi="Calibri" w:cs="Arial"/>
          <w:b/>
          <w:bCs/>
          <w:color w:val="000000"/>
        </w:rPr>
        <w:br/>
      </w:r>
    </w:p>
    <w:p w:rsidR="00532470" w:rsidRPr="00532470" w:rsidRDefault="00532470" w:rsidP="00532470">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786979" w:rsidRDefault="00786979" w:rsidP="004E72D1">
      <w:pPr>
        <w:tabs>
          <w:tab w:val="left" w:pos="3912"/>
        </w:tabs>
        <w:rPr>
          <w:b/>
          <w:bCs/>
          <w:rtl/>
          <w:lang w:bidi="ar-EG"/>
        </w:rPr>
      </w:pPr>
    </w:p>
    <w:p w:rsidR="004902B5" w:rsidRDefault="004902B5"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4902B5" w:rsidRDefault="004902B5" w:rsidP="004902B5">
      <w:pPr>
        <w:pStyle w:val="ListParagraph"/>
        <w:numPr>
          <w:ilvl w:val="0"/>
          <w:numId w:val="1"/>
        </w:numPr>
        <w:bidi/>
        <w:jc w:val="both"/>
        <w:rPr>
          <w:rFonts w:eastAsia="Times New Roman" w:cs="Arial"/>
          <w:b/>
          <w:bCs/>
          <w:color w:val="FF0000"/>
        </w:rPr>
      </w:pPr>
      <w:r w:rsidRPr="004902B5">
        <w:rPr>
          <w:rFonts w:eastAsia="Times New Roman" w:cs="Arial"/>
          <w:b/>
          <w:bCs/>
          <w:rtl/>
          <w:lang w:bidi="ar-EG"/>
        </w:rPr>
        <w:t xml:space="preserve">المنظمــــة بالخرطوم المعمورة مربع 72 مبنى رقم 12  (شـــارع مدني مع تقاطع الستين شمال مكتب ضرائب المعمورة) وجنوب غرب برج شركة زين للإتصالات تلفونات: 0155662476 </w:t>
      </w:r>
      <w:r w:rsidRPr="004902B5">
        <w:rPr>
          <w:rFonts w:eastAsia="Times New Roman" w:cs="Arial" w:hint="cs"/>
          <w:b/>
          <w:bCs/>
          <w:rtl/>
          <w:lang w:bidi="ar-EG"/>
        </w:rPr>
        <w:t>-0914330199</w:t>
      </w:r>
      <w:r w:rsidRPr="004902B5">
        <w:rPr>
          <w:rFonts w:eastAsia="Times New Roman" w:cs="Arial"/>
          <w:b/>
          <w:bCs/>
          <w:rtl/>
          <w:lang w:bidi="ar-EG"/>
        </w:rPr>
        <w:t xml:space="preserve">– 0155662474 او بمكتب </w:t>
      </w:r>
      <w:r w:rsidRPr="004902B5">
        <w:rPr>
          <w:rFonts w:eastAsia="Times New Roman" w:cs="Arial"/>
          <w:b/>
          <w:bCs/>
          <w:color w:val="000000" w:themeColor="text1"/>
          <w:rtl/>
          <w:lang w:bidi="ar-EG"/>
        </w:rPr>
        <w:t xml:space="preserve">المنظمة </w:t>
      </w:r>
      <w:r w:rsidRPr="004902B5">
        <w:rPr>
          <w:rFonts w:eastAsia="Times New Roman" w:cs="Arial" w:hint="cs"/>
          <w:b/>
          <w:bCs/>
          <w:color w:val="FF0000"/>
          <w:rtl/>
        </w:rPr>
        <w:t xml:space="preserve">بالفاشر </w:t>
      </w:r>
      <w:r>
        <w:rPr>
          <w:rFonts w:eastAsia="Times New Roman" w:cs="Arial" w:hint="cs"/>
          <w:b/>
          <w:bCs/>
          <w:color w:val="FF0000"/>
          <w:rtl/>
        </w:rPr>
        <w:t xml:space="preserve">. </w:t>
      </w:r>
      <w:r w:rsidRPr="004902B5">
        <w:rPr>
          <w:rFonts w:eastAsia="Times New Roman" w:cs="Arial" w:hint="cs"/>
          <w:b/>
          <w:bCs/>
          <w:color w:val="FF0000"/>
          <w:rtl/>
        </w:rPr>
        <w:t>تلفونات : 0912513017</w:t>
      </w:r>
      <w:r>
        <w:rPr>
          <w:rFonts w:eastAsia="Times New Roman" w:cs="Arial" w:hint="cs"/>
          <w:b/>
          <w:bCs/>
          <w:color w:val="FF0000"/>
          <w:rtl/>
        </w:rPr>
        <w:t xml:space="preserve"> </w:t>
      </w:r>
    </w:p>
    <w:p w:rsidR="00170DCC" w:rsidRPr="0096612C" w:rsidRDefault="00170DCC" w:rsidP="004902B5">
      <w:pPr>
        <w:numPr>
          <w:ilvl w:val="0"/>
          <w:numId w:val="1"/>
        </w:numPr>
        <w:autoSpaceDE w:val="0"/>
        <w:autoSpaceDN w:val="0"/>
        <w:bidi/>
        <w:adjustRightInd w:val="0"/>
        <w:spacing w:after="0" w:line="360" w:lineRule="auto"/>
        <w:jc w:val="both"/>
        <w:rPr>
          <w:rFonts w:eastAsiaTheme="minorHAnsi"/>
          <w:b/>
          <w:bCs/>
        </w:rPr>
      </w:pPr>
      <w:r w:rsidRPr="0096612C">
        <w:rPr>
          <w:rFonts w:eastAsiaTheme="minorHAnsi"/>
          <w:b/>
          <w:bCs/>
          <w:rtl/>
        </w:rPr>
        <w:t>آخر يوم لتقديم العطاءات</w:t>
      </w:r>
      <w:r w:rsidR="004902B5">
        <w:rPr>
          <w:rFonts w:eastAsiaTheme="minorHAnsi" w:cs="Arial" w:hint="cs"/>
          <w:b/>
          <w:bCs/>
          <w:color w:val="FF0000"/>
          <w:rtl/>
          <w:lang w:bidi="ar-EG"/>
        </w:rPr>
        <w:t xml:space="preserve"> 25 يونيو 2022</w:t>
      </w:r>
      <w:r w:rsidR="00F643BC">
        <w:rPr>
          <w:rFonts w:eastAsiaTheme="minorHAnsi" w:cs="Arial" w:hint="cs"/>
          <w:b/>
          <w:bCs/>
          <w:color w:val="FF0000"/>
          <w:rtl/>
          <w:lang w:bidi="ar-EG"/>
        </w:rPr>
        <w:t xml:space="preserve"> </w:t>
      </w:r>
      <w:r w:rsidR="00213822" w:rsidRPr="00213822">
        <w:rPr>
          <w:rFonts w:eastAsiaTheme="minorHAnsi" w:cs="Arial" w:hint="cs"/>
          <w:b/>
          <w:bCs/>
          <w:rtl/>
          <w:lang w:bidi="ar-EG"/>
        </w:rPr>
        <w:t>،</w:t>
      </w:r>
      <w:r w:rsidRPr="0096612C">
        <w:rPr>
          <w:rFonts w:eastAsiaTheme="minorHAnsi"/>
          <w:b/>
          <w:bCs/>
          <w:rtl/>
        </w:rPr>
        <w:t xml:space="preserve">الساعة الثانية </w:t>
      </w:r>
      <w:r w:rsidR="000E1ABD">
        <w:rPr>
          <w:rFonts w:eastAsiaTheme="minorHAnsi" w:hint="cs"/>
          <w:b/>
          <w:bCs/>
          <w:rtl/>
        </w:rPr>
        <w:t xml:space="preserve">والنصف </w:t>
      </w:r>
      <w:r w:rsidRPr="0096612C">
        <w:rPr>
          <w:rFonts w:eastAsiaTheme="minorHAnsi"/>
          <w:b/>
          <w:bCs/>
          <w:rtl/>
        </w:rPr>
        <w:t>نهارا ولن تقبل اي 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D519B5" w:rsidP="009C7E3F">
      <w:pPr>
        <w:tabs>
          <w:tab w:val="right" w:pos="900"/>
        </w:tabs>
        <w:bidi/>
        <w:spacing w:after="0" w:line="360" w:lineRule="auto"/>
        <w:ind w:left="720"/>
        <w:jc w:val="both"/>
        <w:rPr>
          <w:rFonts w:eastAsiaTheme="minorHAnsi"/>
          <w:b/>
          <w:bCs/>
        </w:rPr>
      </w:pPr>
      <w:r>
        <w:rPr>
          <w:rFonts w:eastAsiaTheme="minorHAnsi"/>
          <w:b/>
          <w:bCs/>
        </w:rPr>
        <w:t xml:space="preserve">  </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532470" w:rsidRDefault="00170DCC" w:rsidP="004902B5">
      <w:pPr>
        <w:numPr>
          <w:ilvl w:val="0"/>
          <w:numId w:val="1"/>
        </w:numPr>
        <w:bidi/>
        <w:spacing w:after="0" w:line="360" w:lineRule="auto"/>
        <w:jc w:val="both"/>
        <w:rPr>
          <w:rFonts w:eastAsiaTheme="minorHAnsi"/>
          <w:b/>
          <w:bCs/>
        </w:rPr>
      </w:pPr>
      <w:r w:rsidRPr="00532470">
        <w:rPr>
          <w:rFonts w:eastAsiaTheme="minorHAnsi"/>
          <w:b/>
          <w:bCs/>
          <w:rtl/>
        </w:rPr>
        <w:t>من يرسو عليه العطاء يلتزم بترحيل كل المواد و الاصناف</w:t>
      </w:r>
      <w:r w:rsidR="00AE41A4">
        <w:rPr>
          <w:rFonts w:eastAsiaTheme="minorHAnsi" w:hint="cs"/>
          <w:b/>
          <w:bCs/>
          <w:rtl/>
        </w:rPr>
        <w:t xml:space="preserve"> </w:t>
      </w:r>
      <w:r w:rsidRPr="00532470">
        <w:rPr>
          <w:rFonts w:eastAsiaTheme="minorHAnsi"/>
          <w:b/>
          <w:bCs/>
          <w:rtl/>
        </w:rPr>
        <w:t xml:space="preserve">المتفق عليها </w:t>
      </w:r>
      <w:r w:rsidR="000A21F5">
        <w:rPr>
          <w:rFonts w:eastAsiaTheme="minorHAnsi"/>
          <w:b/>
          <w:bCs/>
          <w:rtl/>
        </w:rPr>
        <w:t xml:space="preserve">فى العقد الى مواقع تنفيذ العقد </w:t>
      </w:r>
      <w:r w:rsidRPr="00532470">
        <w:rPr>
          <w:rFonts w:eastAsiaTheme="minorHAnsi"/>
          <w:b/>
          <w:bCs/>
          <w:rtl/>
        </w:rPr>
        <w:t xml:space="preserve"> </w:t>
      </w:r>
      <w:r w:rsidR="000A21F5">
        <w:rPr>
          <w:rFonts w:eastAsiaTheme="minorHAnsi" w:hint="cs"/>
          <w:b/>
          <w:bCs/>
          <w:rtl/>
        </w:rPr>
        <w:t xml:space="preserve">بمكتب المنظمة </w:t>
      </w:r>
      <w:r w:rsidR="000A21F5" w:rsidRPr="00BF6D76">
        <w:rPr>
          <w:rFonts w:eastAsiaTheme="minorHAnsi" w:hint="cs"/>
          <w:b/>
          <w:bCs/>
          <w:highlight w:val="yellow"/>
          <w:rtl/>
        </w:rPr>
        <w:t>بولاية</w:t>
      </w:r>
      <w:r w:rsidR="004902B5">
        <w:rPr>
          <w:rFonts w:eastAsiaTheme="minorHAnsi" w:hint="cs"/>
          <w:b/>
          <w:bCs/>
          <w:rtl/>
        </w:rPr>
        <w:t xml:space="preserve"> شمال دارفور</w:t>
      </w:r>
      <w:r w:rsidR="004902B5">
        <w:rPr>
          <w:rFonts w:eastAsiaTheme="minorHAnsi"/>
          <w:b/>
          <w:bCs/>
        </w:rPr>
        <w:t xml:space="preserve">- </w:t>
      </w:r>
      <w:r w:rsidR="004902B5">
        <w:rPr>
          <w:rFonts w:eastAsiaTheme="minorHAnsi" w:hint="cs"/>
          <w:b/>
          <w:bCs/>
          <w:rtl/>
        </w:rPr>
        <w:t>- محلية الكومة .</w:t>
      </w:r>
      <w:r w:rsidRPr="00532470">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532470" w:rsidRDefault="00170DCC" w:rsidP="005C3FD6">
      <w:pPr>
        <w:numPr>
          <w:ilvl w:val="0"/>
          <w:numId w:val="1"/>
        </w:numPr>
        <w:tabs>
          <w:tab w:val="right" w:pos="900"/>
        </w:tabs>
        <w:bidi/>
        <w:spacing w:after="0" w:line="360" w:lineRule="auto"/>
        <w:jc w:val="both"/>
        <w:rPr>
          <w:rFonts w:eastAsiaTheme="minorHAnsi"/>
          <w:b/>
          <w:bCs/>
        </w:rPr>
      </w:pPr>
      <w:r w:rsidRPr="00532470">
        <w:rPr>
          <w:rFonts w:eastAsiaTheme="minorHAnsi"/>
          <w:b/>
          <w:bCs/>
          <w:rtl/>
        </w:rPr>
        <w:t xml:space="preserve">تتم عملية التسليم و التسلم النهائية بعد  </w:t>
      </w:r>
      <w:r w:rsidR="004E72D1">
        <w:rPr>
          <w:rFonts w:eastAsiaTheme="minorHAnsi" w:hint="cs"/>
          <w:b/>
          <w:bCs/>
          <w:rtl/>
        </w:rPr>
        <w:t>ا</w:t>
      </w:r>
      <w:r w:rsidR="005C3FD6">
        <w:rPr>
          <w:rFonts w:eastAsiaTheme="minorHAnsi" w:hint="cs"/>
          <w:b/>
          <w:bCs/>
          <w:rtl/>
        </w:rPr>
        <w:t>لأ</w:t>
      </w:r>
      <w:r w:rsidR="004E72D1">
        <w:rPr>
          <w:rFonts w:eastAsiaTheme="minorHAnsi" w:hint="cs"/>
          <w:b/>
          <w:bCs/>
          <w:rtl/>
        </w:rPr>
        <w:t>ستلام والتاكد من الجودة والمواصفات</w:t>
      </w:r>
      <w:r w:rsidRPr="00532470">
        <w:rPr>
          <w:rFonts w:eastAsiaTheme="minorHAnsi"/>
          <w:b/>
          <w:bCs/>
          <w:rtl/>
        </w:rPr>
        <w:t xml:space="preserve"> لمدة يتفق عليها الطرفان.</w:t>
      </w:r>
    </w:p>
    <w:p w:rsidR="00170DCC" w:rsidRDefault="00170DCC" w:rsidP="004E72D1">
      <w:pPr>
        <w:numPr>
          <w:ilvl w:val="0"/>
          <w:numId w:val="1"/>
        </w:numPr>
        <w:tabs>
          <w:tab w:val="right" w:pos="900"/>
        </w:tabs>
        <w:bidi/>
        <w:spacing w:after="0" w:line="360" w:lineRule="auto"/>
        <w:jc w:val="both"/>
        <w:rPr>
          <w:rFonts w:eastAsiaTheme="minorHAnsi"/>
          <w:b/>
          <w:bCs/>
        </w:rPr>
      </w:pPr>
      <w:r w:rsidRPr="00532470">
        <w:rPr>
          <w:rFonts w:eastAsiaTheme="minorHAnsi"/>
          <w:b/>
          <w:bCs/>
          <w:rtl/>
        </w:rPr>
        <w:t xml:space="preserve">من يرسو عليه العطاء يلتزم بتدريب الفنيين العاملين بالمشروع  و المستفيدين على  </w:t>
      </w:r>
      <w:r w:rsidR="004E72D1">
        <w:rPr>
          <w:rFonts w:eastAsiaTheme="minorHAnsi" w:hint="cs"/>
          <w:b/>
          <w:bCs/>
          <w:rtl/>
        </w:rPr>
        <w:t xml:space="preserve">الاستعمال </w:t>
      </w:r>
      <w:r w:rsidRPr="00532470">
        <w:rPr>
          <w:rFonts w:eastAsiaTheme="minorHAnsi"/>
          <w:b/>
          <w:bCs/>
          <w:rtl/>
        </w:rPr>
        <w:t xml:space="preserve"> اثناء عملية التنفيذ.</w:t>
      </w:r>
    </w:p>
    <w:p w:rsidR="005955A5" w:rsidRPr="005955A5" w:rsidRDefault="005955A5" w:rsidP="005955A5">
      <w:pPr>
        <w:pStyle w:val="ListParagraph"/>
        <w:numPr>
          <w:ilvl w:val="0"/>
          <w:numId w:val="1"/>
        </w:numPr>
        <w:tabs>
          <w:tab w:val="num" w:pos="502"/>
        </w:tabs>
        <w:bidi/>
        <w:jc w:val="both"/>
        <w:rPr>
          <w:rFonts w:eastAsia="Times New Roman" w:cs="Arial"/>
          <w:b/>
          <w:bCs/>
          <w:color w:val="000000" w:themeColor="text1"/>
          <w:highlight w:val="yellow"/>
          <w:lang w:bidi="ar-EG"/>
        </w:rPr>
      </w:pPr>
      <w:r w:rsidRPr="005955A5">
        <w:rPr>
          <w:rFonts w:eastAsiaTheme="minorHAnsi" w:hint="cs"/>
          <w:b/>
          <w:bCs/>
          <w:color w:val="000000" w:themeColor="text1"/>
          <w:highlight w:val="yellow"/>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9545A6">
        <w:rPr>
          <w:rFonts w:eastAsiaTheme="minorHAnsi" w:hint="cs"/>
          <w:b/>
          <w:bCs/>
          <w:rtl/>
        </w:rPr>
        <w:t xml:space="preserve">يعتبر افضلية السعر التنافسى وجودة السلع والخدمات </w:t>
      </w:r>
      <w:r w:rsidR="005955A5" w:rsidRPr="009545A6">
        <w:rPr>
          <w:rFonts w:eastAsiaTheme="minorHAnsi" w:hint="cs"/>
          <w:b/>
          <w:bCs/>
          <w:rtl/>
        </w:rPr>
        <w:t xml:space="preserve">فنيا </w:t>
      </w:r>
      <w:r w:rsidRPr="009545A6">
        <w:rPr>
          <w:rFonts w:eastAsiaTheme="minorHAnsi" w:hint="cs"/>
          <w:b/>
          <w:bCs/>
          <w:rtl/>
        </w:rPr>
        <w:t>مع افضلية زمن التسليم من اولويات معايير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Pr>
      </w:pPr>
    </w:p>
    <w:p w:rsidR="00BE350E" w:rsidRDefault="00BE350E" w:rsidP="00BE350E">
      <w:pPr>
        <w:bidi/>
        <w:spacing w:after="0" w:line="240" w:lineRule="auto"/>
        <w:rPr>
          <w:rFonts w:eastAsia="Times New Roman"/>
          <w:b/>
          <w:bCs/>
          <w:rtl/>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4F652D" w:rsidRPr="00667EAC" w:rsidRDefault="004F652D" w:rsidP="004F652D">
      <w:pPr>
        <w:pStyle w:val="NoSpacing"/>
        <w:bidi/>
        <w:ind w:left="-1170" w:right="-1080"/>
        <w:jc w:val="both"/>
        <w:rPr>
          <w:rFonts w:ascii="Georgia" w:eastAsiaTheme="minorHAnsi" w:hAnsi="Georgia" w:cs="AL-Mohanad"/>
          <w:color w:val="000000" w:themeColor="text1"/>
          <w:lang w:val="en-GB"/>
        </w:rPr>
      </w:pPr>
    </w:p>
    <w:p w:rsidR="004F652D" w:rsidRPr="00667EAC" w:rsidRDefault="004F652D" w:rsidP="004F652D">
      <w:pPr>
        <w:pStyle w:val="NoSpacing"/>
        <w:ind w:left="-1170" w:right="-1080"/>
        <w:jc w:val="both"/>
        <w:rPr>
          <w:rFonts w:ascii="Georgia" w:eastAsia="Arial Unicode MS" w:hAnsi="Georgia" w:cstheme="majorBidi"/>
          <w:b/>
          <w:bCs/>
        </w:rPr>
      </w:pPr>
      <w:r w:rsidRPr="00667EAC">
        <w:rPr>
          <w:rFonts w:ascii="Georgia" w:eastAsia="Arial Unicode MS" w:hAnsi="Georgia" w:cstheme="majorBidi"/>
          <w:b/>
          <w:bCs/>
        </w:rPr>
        <w:t>Table (table 1):</w:t>
      </w:r>
    </w:p>
    <w:p w:rsidR="004F652D" w:rsidRPr="00667EAC" w:rsidRDefault="004F652D" w:rsidP="004F652D">
      <w:pPr>
        <w:pStyle w:val="NoSpacing"/>
        <w:ind w:left="-1170" w:right="-1080"/>
        <w:jc w:val="both"/>
        <w:rPr>
          <w:rFonts w:ascii="Georgia" w:eastAsiaTheme="minorHAnsi" w:hAnsi="Georgia" w:cs="AL-Mohanad"/>
          <w:color w:val="000000" w:themeColor="text1"/>
          <w:rtl/>
          <w:lang w:val="en-GB"/>
        </w:rPr>
      </w:pPr>
    </w:p>
    <w:tbl>
      <w:tblPr>
        <w:tblStyle w:val="TableGrid1"/>
        <w:tblW w:w="11058" w:type="dxa"/>
        <w:tblInd w:w="-998" w:type="dxa"/>
        <w:tblLook w:val="04A0" w:firstRow="1" w:lastRow="0" w:firstColumn="1" w:lastColumn="0" w:noHBand="0" w:noVBand="1"/>
      </w:tblPr>
      <w:tblGrid>
        <w:gridCol w:w="851"/>
        <w:gridCol w:w="3544"/>
        <w:gridCol w:w="993"/>
        <w:gridCol w:w="1417"/>
        <w:gridCol w:w="1985"/>
        <w:gridCol w:w="2268"/>
      </w:tblGrid>
      <w:tr w:rsidR="004F652D" w:rsidRPr="003F4A9A" w:rsidTr="004F652D">
        <w:tc>
          <w:tcPr>
            <w:tcW w:w="851"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 xml:space="preserve">No. </w:t>
            </w:r>
          </w:p>
        </w:tc>
        <w:tc>
          <w:tcPr>
            <w:tcW w:w="3544"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Description- Variety</w:t>
            </w:r>
          </w:p>
        </w:tc>
        <w:tc>
          <w:tcPr>
            <w:tcW w:w="993"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 xml:space="preserve">Unit </w:t>
            </w:r>
          </w:p>
        </w:tc>
        <w:tc>
          <w:tcPr>
            <w:tcW w:w="1417"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Quant</w:t>
            </w:r>
            <w:r w:rsidRPr="003F4A9A">
              <w:rPr>
                <w:rFonts w:ascii="Georgia" w:hAnsi="Georgia" w:cstheme="majorBidi"/>
                <w:b/>
              </w:rPr>
              <w:t>ity</w:t>
            </w:r>
          </w:p>
        </w:tc>
        <w:tc>
          <w:tcPr>
            <w:tcW w:w="1985" w:type="dxa"/>
            <w:shd w:val="clear" w:color="auto" w:fill="EEECE1" w:themeFill="background2"/>
          </w:tcPr>
          <w:p w:rsidR="004F652D" w:rsidRPr="003F4A9A" w:rsidRDefault="004F652D" w:rsidP="004F652D">
            <w:pPr>
              <w:jc w:val="both"/>
              <w:rPr>
                <w:rFonts w:ascii="Georgia" w:hAnsi="Georgia" w:cstheme="majorBidi"/>
                <w:b/>
              </w:rPr>
            </w:pPr>
            <w:r w:rsidRPr="003F4A9A">
              <w:rPr>
                <w:rFonts w:ascii="Georgia" w:hAnsi="Georgia" w:cstheme="majorBidi"/>
                <w:b/>
              </w:rPr>
              <w:t>Unit Price</w:t>
            </w:r>
          </w:p>
        </w:tc>
        <w:tc>
          <w:tcPr>
            <w:tcW w:w="2268" w:type="dxa"/>
            <w:shd w:val="clear" w:color="auto" w:fill="EEECE1" w:themeFill="background2"/>
          </w:tcPr>
          <w:p w:rsidR="004F652D" w:rsidRPr="003F4A9A" w:rsidRDefault="004F652D" w:rsidP="004F652D">
            <w:pPr>
              <w:jc w:val="both"/>
              <w:rPr>
                <w:rFonts w:ascii="Georgia" w:hAnsi="Georgia" w:cstheme="majorBidi"/>
                <w:b/>
              </w:rPr>
            </w:pPr>
            <w:r w:rsidRPr="003F4A9A">
              <w:rPr>
                <w:rFonts w:ascii="Georgia" w:hAnsi="Georgia" w:cstheme="majorBidi"/>
                <w:b/>
              </w:rPr>
              <w:t xml:space="preserve">Total Price in </w:t>
            </w:r>
            <w:r>
              <w:rPr>
                <w:rFonts w:ascii="Georgia" w:hAnsi="Georgia" w:cstheme="majorBidi"/>
                <w:b/>
              </w:rPr>
              <w:t>SDG</w:t>
            </w:r>
          </w:p>
        </w:tc>
      </w:tr>
      <w:tr w:rsidR="004F652D" w:rsidRPr="003F4A9A" w:rsidTr="004F652D">
        <w:trPr>
          <w:trHeight w:val="305"/>
        </w:trPr>
        <w:tc>
          <w:tcPr>
            <w:tcW w:w="851" w:type="dxa"/>
          </w:tcPr>
          <w:p w:rsidR="004F652D" w:rsidRPr="003F4A9A" w:rsidRDefault="004F652D" w:rsidP="004F652D">
            <w:pPr>
              <w:jc w:val="both"/>
              <w:rPr>
                <w:rFonts w:ascii="Georgia" w:hAnsi="Georgia" w:cstheme="majorBidi"/>
                <w:bCs/>
              </w:rPr>
            </w:pPr>
            <w:r>
              <w:rPr>
                <w:rFonts w:ascii="Georgia" w:hAnsi="Georgia" w:cstheme="majorBidi"/>
                <w:bCs/>
              </w:rPr>
              <w:t>1</w:t>
            </w:r>
          </w:p>
        </w:tc>
        <w:tc>
          <w:tcPr>
            <w:tcW w:w="3544" w:type="dxa"/>
          </w:tcPr>
          <w:p w:rsidR="004F652D" w:rsidRPr="004902B5" w:rsidRDefault="004902B5" w:rsidP="004902B5">
            <w:pPr>
              <w:bidi/>
              <w:jc w:val="both"/>
              <w:rPr>
                <w:rFonts w:ascii="Georgia" w:hAnsi="Georgia" w:cstheme="majorBidi"/>
                <w:bCs/>
              </w:rPr>
            </w:pPr>
            <w:r w:rsidRPr="004902B5">
              <w:rPr>
                <w:rFonts w:cs="Arial" w:hint="cs"/>
                <w:b/>
                <w:bCs/>
                <w:rtl/>
              </w:rPr>
              <w:t xml:space="preserve">توريد و توزيع عدد 150 حمار لمشروع </w:t>
            </w:r>
            <w:r w:rsidRPr="004902B5">
              <w:rPr>
                <w:rFonts w:cs="Arial"/>
                <w:b/>
                <w:bCs/>
              </w:rPr>
              <w:t xml:space="preserve">SHF </w:t>
            </w:r>
            <w:r w:rsidRPr="004902B5">
              <w:rPr>
                <w:rFonts w:cs="Arial" w:hint="cs"/>
                <w:b/>
                <w:bCs/>
                <w:rtl/>
              </w:rPr>
              <w:t xml:space="preserve"> شمال دارفور </w:t>
            </w:r>
            <w:r w:rsidRPr="004902B5">
              <w:rPr>
                <w:rFonts w:cs="Arial"/>
                <w:b/>
                <w:bCs/>
                <w:rtl/>
              </w:rPr>
              <w:t>–</w:t>
            </w:r>
            <w:r w:rsidRPr="004902B5">
              <w:rPr>
                <w:rFonts w:cs="Arial" w:hint="cs"/>
                <w:b/>
                <w:bCs/>
                <w:rtl/>
              </w:rPr>
              <w:t xml:space="preserve"> محلية الكومة</w:t>
            </w:r>
          </w:p>
        </w:tc>
        <w:tc>
          <w:tcPr>
            <w:tcW w:w="993" w:type="dxa"/>
          </w:tcPr>
          <w:p w:rsidR="004F652D" w:rsidRPr="003F4A9A" w:rsidRDefault="004902B5" w:rsidP="004F652D">
            <w:pPr>
              <w:jc w:val="both"/>
              <w:rPr>
                <w:rFonts w:ascii="Georgia" w:hAnsi="Georgia" w:cstheme="majorBidi"/>
                <w:bCs/>
              </w:rPr>
            </w:pPr>
            <w:r>
              <w:rPr>
                <w:rFonts w:ascii="Georgia" w:hAnsi="Georgia" w:cstheme="majorBidi"/>
                <w:bCs/>
              </w:rPr>
              <w:t>Donkey</w:t>
            </w:r>
          </w:p>
        </w:tc>
        <w:tc>
          <w:tcPr>
            <w:tcW w:w="1417" w:type="dxa"/>
          </w:tcPr>
          <w:p w:rsidR="004F652D" w:rsidRPr="003F4A9A" w:rsidRDefault="004902B5" w:rsidP="004F652D">
            <w:pPr>
              <w:jc w:val="both"/>
              <w:rPr>
                <w:rFonts w:ascii="Georgia" w:hAnsi="Georgia" w:cstheme="majorBidi"/>
                <w:bCs/>
              </w:rPr>
            </w:pPr>
            <w:r>
              <w:rPr>
                <w:rFonts w:ascii="Georgia" w:hAnsi="Georgia" w:cstheme="majorBidi"/>
                <w:bCs/>
              </w:rPr>
              <w:t>150</w:t>
            </w:r>
          </w:p>
        </w:tc>
        <w:tc>
          <w:tcPr>
            <w:tcW w:w="1985" w:type="dxa"/>
          </w:tcPr>
          <w:p w:rsidR="004F652D" w:rsidRPr="003F4A9A" w:rsidRDefault="004F652D" w:rsidP="004F652D">
            <w:pPr>
              <w:jc w:val="right"/>
              <w:rPr>
                <w:rFonts w:ascii="Georgia" w:hAnsi="Georgia" w:cstheme="majorBidi"/>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F652D" w:rsidRPr="003F4A9A" w:rsidRDefault="004F652D" w:rsidP="004F652D">
            <w:pPr>
              <w:jc w:val="right"/>
              <w:rPr>
                <w:rFonts w:ascii="Georgia" w:hAnsi="Georgia" w:cstheme="majorBidi"/>
                <w:bCs/>
              </w:rPr>
            </w:pPr>
          </w:p>
        </w:tc>
      </w:tr>
      <w:tr w:rsidR="004F652D" w:rsidRPr="003F4A9A" w:rsidTr="004F652D">
        <w:tc>
          <w:tcPr>
            <w:tcW w:w="8790" w:type="dxa"/>
            <w:gridSpan w:val="5"/>
          </w:tcPr>
          <w:p w:rsidR="004F652D" w:rsidRPr="004F652D" w:rsidRDefault="004F652D" w:rsidP="004F652D">
            <w:pPr>
              <w:rPr>
                <w:rFonts w:ascii="Georgia" w:hAnsi="Georgia" w:cstheme="majorBidi"/>
                <w:bCs/>
              </w:rPr>
            </w:pPr>
            <w:r w:rsidRPr="004F652D">
              <w:rPr>
                <w:rFonts w:ascii="Georgia" w:hAnsi="Georgia" w:cstheme="majorBidi"/>
                <w:bCs/>
              </w:rPr>
              <w:t>VAT %</w:t>
            </w: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F4A9A" w:rsidRDefault="004F652D" w:rsidP="004F652D">
            <w:pPr>
              <w:jc w:val="right"/>
              <w:rPr>
                <w:rFonts w:ascii="Georgia" w:hAnsi="Georgia" w:cstheme="majorBidi"/>
                <w:bCs/>
              </w:rPr>
            </w:pPr>
          </w:p>
        </w:tc>
      </w:tr>
      <w:tr w:rsidR="004F652D" w:rsidRPr="003F4A9A" w:rsidTr="004F652D">
        <w:tc>
          <w:tcPr>
            <w:tcW w:w="8790" w:type="dxa"/>
            <w:gridSpan w:val="5"/>
            <w:shd w:val="clear" w:color="auto" w:fill="FFFF00"/>
          </w:tcPr>
          <w:p w:rsidR="004F652D" w:rsidRPr="004F652D" w:rsidRDefault="004F652D" w:rsidP="004F652D">
            <w:pPr>
              <w:rPr>
                <w:rFonts w:ascii="Georgia" w:hAnsi="Georgia" w:cstheme="majorBidi"/>
                <w:bCs/>
              </w:rPr>
            </w:pPr>
            <w:r w:rsidRPr="004F652D">
              <w:rPr>
                <w:rFonts w:ascii="Georgia" w:hAnsi="Georgia" w:cstheme="majorBidi"/>
                <w:b/>
              </w:rPr>
              <w:t>Total</w:t>
            </w:r>
          </w:p>
        </w:tc>
        <w:tc>
          <w:tcPr>
            <w:tcW w:w="2268" w:type="dxa"/>
            <w:tcBorders>
              <w:top w:val="nil"/>
              <w:left w:val="single" w:sz="4" w:space="0" w:color="auto"/>
              <w:bottom w:val="single" w:sz="4" w:space="0" w:color="auto"/>
              <w:right w:val="single" w:sz="4" w:space="0" w:color="auto"/>
            </w:tcBorders>
            <w:shd w:val="clear" w:color="auto" w:fill="FFFF00"/>
            <w:vAlign w:val="bottom"/>
          </w:tcPr>
          <w:p w:rsidR="004F652D" w:rsidRPr="004F652D" w:rsidRDefault="004F652D" w:rsidP="004F652D">
            <w:pPr>
              <w:jc w:val="right"/>
              <w:rPr>
                <w:rFonts w:ascii="Georgia" w:hAnsi="Georgia" w:cstheme="majorBidi"/>
                <w:bCs/>
              </w:rPr>
            </w:pPr>
          </w:p>
        </w:tc>
      </w:tr>
    </w:tbl>
    <w:p w:rsidR="004F652D" w:rsidRDefault="004F652D" w:rsidP="004F652D">
      <w:pPr>
        <w:pStyle w:val="NoSpacing"/>
        <w:ind w:left="-1170" w:right="-1150"/>
        <w:jc w:val="both"/>
        <w:rPr>
          <w:rFonts w:ascii="Georgia" w:eastAsia="Arial Unicode MS" w:hAnsi="Georgia" w:cstheme="majorBidi"/>
        </w:rPr>
      </w:pPr>
    </w:p>
    <w:p w:rsidR="004F652D" w:rsidRDefault="004F652D" w:rsidP="00BF6D76">
      <w:pPr>
        <w:bidi/>
        <w:rPr>
          <w:sz w:val="28"/>
          <w:szCs w:val="28"/>
          <w:rtl/>
        </w:rPr>
      </w:pPr>
      <w:r>
        <w:rPr>
          <w:rFonts w:ascii="Georgia" w:eastAsiaTheme="minorHAnsi" w:hAnsi="Georgia" w:cs="Microsoft Uighur" w:hint="cs"/>
          <w:sz w:val="28"/>
          <w:szCs w:val="28"/>
          <w:rtl/>
        </w:rPr>
        <w:t xml:space="preserve">ملحوظة: </w:t>
      </w:r>
      <w:r w:rsidRPr="00BD390B">
        <w:rPr>
          <w:rFonts w:ascii="Georgia" w:eastAsiaTheme="minorHAnsi" w:hAnsi="Georgia" w:cs="Microsoft Uighur"/>
          <w:sz w:val="28"/>
          <w:szCs w:val="28"/>
          <w:rtl/>
        </w:rPr>
        <w:t>اي خطاء في العمليات الحسابية قد يؤدي الي استبعاد العطاء عن التنافس</w:t>
      </w:r>
    </w:p>
    <w:p w:rsidR="00BF6D76" w:rsidRDefault="00BF6D76" w:rsidP="00BF6D76">
      <w:pPr>
        <w:bidi/>
        <w:rPr>
          <w:sz w:val="28"/>
          <w:szCs w:val="28"/>
          <w:rtl/>
        </w:rPr>
      </w:pPr>
    </w:p>
    <w:p w:rsidR="00BF6D76" w:rsidRDefault="00BF6D76" w:rsidP="00BF6D76">
      <w:pPr>
        <w:bidi/>
        <w:rPr>
          <w:sz w:val="28"/>
          <w:szCs w:val="28"/>
          <w:rtl/>
        </w:rPr>
      </w:pPr>
    </w:p>
    <w:p w:rsidR="00BF6D76" w:rsidRDefault="00BF6D76" w:rsidP="00BF6D76">
      <w:pPr>
        <w:bidi/>
        <w:rPr>
          <w:sz w:val="28"/>
          <w:szCs w:val="28"/>
          <w:rtl/>
        </w:rPr>
      </w:pPr>
    </w:p>
    <w:p w:rsidR="002A6E75" w:rsidRPr="003E3FE7" w:rsidRDefault="002A6E75" w:rsidP="003E3FE7">
      <w:pPr>
        <w:spacing w:after="0" w:line="240" w:lineRule="auto"/>
        <w:rPr>
          <w:b/>
          <w:bCs/>
          <w:lang w:val="en-GB"/>
        </w:rPr>
      </w:pPr>
    </w:p>
    <w:p w:rsidR="002B1748" w:rsidRPr="00CD701F" w:rsidRDefault="002B1748"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4902B5" w:rsidRDefault="004902B5" w:rsidP="004902B5">
      <w:pPr>
        <w:pStyle w:val="Title"/>
        <w:jc w:val="left"/>
        <w:rPr>
          <w:rFonts w:ascii="Georgia" w:eastAsia="Arial Unicode MS" w:hAnsi="Georgia"/>
          <w:szCs w:val="28"/>
        </w:rPr>
      </w:pPr>
    </w:p>
    <w:p w:rsidR="004902B5" w:rsidRPr="00D21B8D" w:rsidRDefault="004902B5" w:rsidP="004902B5">
      <w:pPr>
        <w:pStyle w:val="Title"/>
        <w:rPr>
          <w:rFonts w:ascii="Georgia" w:eastAsia="Arial Unicode MS" w:hAnsi="Georgia"/>
          <w:color w:val="000000" w:themeColor="text1"/>
          <w:sz w:val="24"/>
          <w:szCs w:val="24"/>
        </w:rPr>
      </w:pPr>
      <w:r w:rsidRPr="00D21B8D">
        <w:rPr>
          <w:rFonts w:ascii="Georgia" w:eastAsia="Arial Unicode MS" w:hAnsi="Georgia"/>
          <w:color w:val="000000" w:themeColor="text1"/>
          <w:sz w:val="24"/>
          <w:szCs w:val="24"/>
        </w:rPr>
        <w:t>Practical Action Sudan</w:t>
      </w:r>
    </w:p>
    <w:p w:rsidR="004902B5" w:rsidRPr="003F2968" w:rsidRDefault="004902B5" w:rsidP="004902B5">
      <w:pPr>
        <w:pStyle w:val="Title"/>
        <w:rPr>
          <w:rFonts w:ascii="Georgia" w:eastAsia="Arial Unicode MS" w:hAnsi="Georgia"/>
          <w:color w:val="000000" w:themeColor="text1"/>
          <w:sz w:val="22"/>
          <w:szCs w:val="22"/>
        </w:rPr>
      </w:pPr>
      <w:r w:rsidRPr="004B396C">
        <w:rPr>
          <w:rFonts w:ascii="Georgia" w:eastAsia="Arial Unicode MS" w:hAnsi="Georgia"/>
          <w:color w:val="000000" w:themeColor="text1"/>
          <w:sz w:val="24"/>
          <w:szCs w:val="24"/>
        </w:rPr>
        <w:t>Terms of Reference (TOR</w:t>
      </w:r>
      <w:r w:rsidRPr="00FF5EB7">
        <w:rPr>
          <w:rFonts w:ascii="Georgia" w:eastAsia="Arial Unicode MS" w:hAnsi="Georgia"/>
          <w:color w:val="000000" w:themeColor="text1"/>
          <w:sz w:val="22"/>
          <w:szCs w:val="22"/>
        </w:rPr>
        <w:t>)</w:t>
      </w:r>
    </w:p>
    <w:p w:rsidR="004902B5" w:rsidRPr="004902B5" w:rsidRDefault="004902B5" w:rsidP="004902B5">
      <w:pPr>
        <w:pStyle w:val="Title"/>
        <w:rPr>
          <w:rFonts w:ascii="Georgia" w:eastAsia="Arial Unicode MS" w:hAnsi="Georgia"/>
          <w:b w:val="0"/>
          <w:bCs w:val="0"/>
          <w:color w:val="000000" w:themeColor="text1"/>
          <w:szCs w:val="28"/>
        </w:rPr>
      </w:pPr>
      <w:r w:rsidRPr="004B396C">
        <w:rPr>
          <w:rFonts w:ascii="Georgia" w:eastAsia="Arial Unicode MS" w:hAnsi="Georgia"/>
          <w:color w:val="000000" w:themeColor="text1"/>
          <w:szCs w:val="28"/>
        </w:rPr>
        <w:t>For</w:t>
      </w:r>
    </w:p>
    <w:p w:rsidR="004902B5" w:rsidRPr="004902B5" w:rsidRDefault="004902B5" w:rsidP="004902B5">
      <w:pPr>
        <w:pStyle w:val="Title"/>
        <w:rPr>
          <w:rFonts w:ascii="Georgia" w:eastAsia="Arial Unicode MS" w:hAnsi="Georgia"/>
          <w:b w:val="0"/>
          <w:bCs w:val="0"/>
          <w:color w:val="000000" w:themeColor="text1"/>
          <w:szCs w:val="28"/>
          <w:u w:val="single"/>
        </w:rPr>
      </w:pPr>
      <w:r w:rsidRPr="004902B5">
        <w:rPr>
          <w:rFonts w:ascii="Georgia" w:eastAsia="Arial Unicode MS" w:hAnsi="Georgia"/>
          <w:color w:val="000000" w:themeColor="text1"/>
          <w:szCs w:val="28"/>
          <w:u w:val="single"/>
        </w:rPr>
        <w:t xml:space="preserve">Purchase and distribution of Donkeys  </w:t>
      </w:r>
    </w:p>
    <w:p w:rsidR="004902B5" w:rsidRDefault="004902B5" w:rsidP="004902B5">
      <w:pPr>
        <w:jc w:val="center"/>
        <w:rPr>
          <w:b/>
          <w:bCs/>
          <w:sz w:val="28"/>
          <w:szCs w:val="28"/>
        </w:rPr>
      </w:pPr>
      <w:r>
        <w:rPr>
          <w:b/>
          <w:bCs/>
          <w:sz w:val="28"/>
          <w:szCs w:val="28"/>
        </w:rPr>
        <w:t>June</w:t>
      </w:r>
      <w:r w:rsidRPr="003F2968">
        <w:rPr>
          <w:b/>
          <w:bCs/>
          <w:sz w:val="28"/>
          <w:szCs w:val="28"/>
        </w:rPr>
        <w:t>2022</w:t>
      </w:r>
    </w:p>
    <w:p w:rsidR="004902B5" w:rsidRPr="003F2968" w:rsidRDefault="004902B5" w:rsidP="004902B5">
      <w:pPr>
        <w:jc w:val="center"/>
        <w:rPr>
          <w:b/>
          <w:bCs/>
          <w:sz w:val="28"/>
          <w:szCs w:val="28"/>
        </w:rPr>
      </w:pPr>
    </w:p>
    <w:p w:rsidR="004902B5" w:rsidRPr="003F2968" w:rsidRDefault="004902B5" w:rsidP="004902B5">
      <w:pPr>
        <w:pStyle w:val="NoSpacing"/>
        <w:numPr>
          <w:ilvl w:val="0"/>
          <w:numId w:val="21"/>
        </w:numPr>
        <w:ind w:right="-1150"/>
        <w:jc w:val="both"/>
        <w:rPr>
          <w:rFonts w:ascii="Georgia" w:hAnsi="Georgia" w:cstheme="majorBidi"/>
          <w:b/>
          <w:bCs/>
          <w:sz w:val="28"/>
          <w:szCs w:val="28"/>
          <w:lang w:val="en-GB"/>
        </w:rPr>
      </w:pPr>
      <w:r w:rsidRPr="00693C41">
        <w:rPr>
          <w:rFonts w:ascii="Georgia" w:hAnsi="Georgia" w:cstheme="majorBidi"/>
          <w:b/>
          <w:bCs/>
          <w:sz w:val="28"/>
          <w:szCs w:val="28"/>
          <w:lang w:val="en-GB"/>
        </w:rPr>
        <w:t>Background:</w:t>
      </w:r>
    </w:p>
    <w:p w:rsidR="004902B5" w:rsidRDefault="004902B5" w:rsidP="004902B5">
      <w:pPr>
        <w:pStyle w:val="NoSpacing"/>
        <w:ind w:left="-1080" w:right="-1150"/>
        <w:rPr>
          <w:rFonts w:asciiTheme="majorBidi" w:hAnsiTheme="majorBidi" w:cstheme="majorBidi"/>
          <w:sz w:val="28"/>
          <w:szCs w:val="28"/>
          <w:lang w:val="en-GB"/>
        </w:rPr>
      </w:pPr>
      <w:r>
        <w:rPr>
          <w:rFonts w:asciiTheme="majorBidi" w:hAnsiTheme="majorBidi" w:cstheme="majorBidi"/>
          <w:sz w:val="28"/>
          <w:szCs w:val="28"/>
          <w:lang w:val="en-GB"/>
        </w:rPr>
        <w:t xml:space="preserve"> </w:t>
      </w:r>
    </w:p>
    <w:p w:rsidR="004902B5" w:rsidRPr="00D21B8D" w:rsidRDefault="004902B5" w:rsidP="004902B5">
      <w:pPr>
        <w:pStyle w:val="NoSpacing"/>
        <w:ind w:left="-1080" w:right="-1150"/>
        <w:rPr>
          <w:rFonts w:asciiTheme="majorBidi" w:hAnsiTheme="majorBidi" w:cstheme="majorBidi"/>
          <w:lang w:val="en-GB"/>
        </w:rPr>
      </w:pPr>
      <w:r w:rsidRPr="00D21B8D">
        <w:rPr>
          <w:bCs/>
        </w:rPr>
        <w:t xml:space="preserve">The SHF project for al </w:t>
      </w:r>
      <w:proofErr w:type="spellStart"/>
      <w:r w:rsidRPr="00D21B8D">
        <w:rPr>
          <w:bCs/>
        </w:rPr>
        <w:t>kuma</w:t>
      </w:r>
      <w:proofErr w:type="spellEnd"/>
      <w:r w:rsidRPr="00D21B8D">
        <w:rPr>
          <w:bCs/>
        </w:rPr>
        <w:t xml:space="preserve"> is </w:t>
      </w:r>
      <w:r w:rsidRPr="00D21B8D">
        <w:rPr>
          <w:rFonts w:ascii="Arial" w:eastAsia="Arial" w:hAnsi="Arial" w:cs="Arial"/>
          <w:b/>
          <w:bCs/>
          <w:color w:val="000000"/>
        </w:rPr>
        <w:t xml:space="preserve">Reserve for Drought to </w:t>
      </w:r>
      <w:r w:rsidRPr="00D21B8D">
        <w:t>implement by Practical Action aiming to help</w:t>
      </w:r>
      <w:r w:rsidRPr="00D21B8D">
        <w:rPr>
          <w:rFonts w:ascii="Arial" w:eastAsia="Arial" w:hAnsi="Arial" w:cs="Arial"/>
          <w:color w:val="000000"/>
        </w:rPr>
        <w:t xml:space="preserve"> save lives and enhance rural communities’ resilience to drought in Al Kuma locality in North Darfur State through integrated nutrition sensitive emergency WASH and FSL interventions.</w:t>
      </w:r>
    </w:p>
    <w:p w:rsidR="004902B5" w:rsidRDefault="004902B5" w:rsidP="004902B5">
      <w:pPr>
        <w:pStyle w:val="NoSpacing"/>
        <w:ind w:left="-1080" w:right="-1150"/>
        <w:jc w:val="both"/>
        <w:rPr>
          <w:rFonts w:asciiTheme="majorBidi" w:hAnsiTheme="majorBidi" w:cstheme="majorBidi"/>
          <w:sz w:val="28"/>
          <w:szCs w:val="28"/>
          <w:lang w:val="en-GB"/>
        </w:rPr>
      </w:pPr>
      <w:r w:rsidRPr="00D21B8D">
        <w:rPr>
          <w:rFonts w:asciiTheme="majorBidi" w:hAnsiTheme="majorBidi" w:cstheme="majorBidi"/>
          <w:lang w:val="en-GB"/>
        </w:rPr>
        <w:t>The project activities will continue to   demonstrate and promote improved agricultural and natural resource management approaches, extension packages, and cooperation mechanisms (convening farmers over water and natural resources) for uptake at community level Accordingly, Practical Action will work, ministry of agriculture and blacksmith association to provide 500 ploughs for farmers. Blacksmith association is a group of blacksmiths who originally has experience in making agricultural tools, they have been well trained technically and managerially and well organized by Practical Action, and they have long experience in ploughs manufacturing</w:t>
      </w:r>
      <w:r w:rsidRPr="00DE03D8">
        <w:rPr>
          <w:rFonts w:asciiTheme="majorBidi" w:hAnsiTheme="majorBidi" w:cstheme="majorBidi"/>
          <w:sz w:val="28"/>
          <w:szCs w:val="28"/>
          <w:lang w:val="en-GB"/>
        </w:rPr>
        <w:t>.</w:t>
      </w:r>
    </w:p>
    <w:p w:rsidR="004902B5" w:rsidRDefault="004902B5" w:rsidP="004902B5">
      <w:pPr>
        <w:pStyle w:val="NoSpacing"/>
        <w:ind w:left="-1080" w:right="-1150"/>
        <w:jc w:val="both"/>
        <w:rPr>
          <w:rFonts w:asciiTheme="majorBidi" w:hAnsiTheme="majorBidi" w:cstheme="majorBidi"/>
          <w:sz w:val="28"/>
          <w:szCs w:val="28"/>
          <w:lang w:val="en-GB"/>
        </w:rPr>
      </w:pPr>
    </w:p>
    <w:p w:rsidR="004902B5" w:rsidRPr="00050255" w:rsidRDefault="004902B5" w:rsidP="004902B5">
      <w:pPr>
        <w:pStyle w:val="NoSpacing"/>
        <w:ind w:left="-1080" w:right="-1150"/>
        <w:jc w:val="both"/>
        <w:rPr>
          <w:rFonts w:asciiTheme="majorBidi" w:hAnsiTheme="majorBidi" w:cstheme="majorBidi"/>
          <w:b/>
          <w:bCs/>
          <w:sz w:val="28"/>
          <w:szCs w:val="28"/>
          <w:lang w:val="en-GB"/>
        </w:rPr>
      </w:pPr>
      <w:r>
        <w:rPr>
          <w:rFonts w:asciiTheme="majorBidi" w:hAnsiTheme="majorBidi" w:cstheme="majorBidi"/>
          <w:b/>
          <w:bCs/>
          <w:sz w:val="28"/>
          <w:szCs w:val="28"/>
          <w:lang w:val="en-GB"/>
        </w:rPr>
        <w:t xml:space="preserve">2- </w:t>
      </w:r>
      <w:r w:rsidRPr="00050255">
        <w:rPr>
          <w:rFonts w:asciiTheme="majorBidi" w:hAnsiTheme="majorBidi" w:cstheme="majorBidi"/>
          <w:b/>
          <w:bCs/>
          <w:sz w:val="28"/>
          <w:szCs w:val="28"/>
          <w:lang w:val="en-GB"/>
        </w:rPr>
        <w:t xml:space="preserve">Justification: </w:t>
      </w:r>
    </w:p>
    <w:p w:rsidR="004902B5" w:rsidRPr="004902B5" w:rsidRDefault="004902B5" w:rsidP="004902B5">
      <w:pPr>
        <w:pStyle w:val="NoSpacing"/>
        <w:spacing w:before="240"/>
        <w:ind w:left="-1080" w:right="-1150"/>
        <w:jc w:val="both"/>
        <w:rPr>
          <w:rFonts w:asciiTheme="majorBidi" w:hAnsiTheme="majorBidi" w:cstheme="majorBidi"/>
          <w:color w:val="000000" w:themeColor="text1"/>
        </w:rPr>
      </w:pPr>
      <w:r w:rsidRPr="004902B5">
        <w:rPr>
          <w:rFonts w:asciiTheme="majorBidi" w:hAnsiTheme="majorBidi" w:cstheme="majorBidi"/>
          <w:color w:val="000000" w:themeColor="text1"/>
        </w:rPr>
        <w:t>Most farmers in project areas do not have access to advanced and heavy machines for farming and are consigned to grueling and time-consuming labor using hoes to prepare fields for planting.</w:t>
      </w:r>
    </w:p>
    <w:p w:rsidR="004902B5" w:rsidRPr="004902B5" w:rsidRDefault="004902B5" w:rsidP="004902B5">
      <w:pPr>
        <w:pStyle w:val="NoSpacing"/>
        <w:spacing w:before="240"/>
        <w:ind w:left="-1080" w:right="-1150"/>
        <w:jc w:val="both"/>
        <w:rPr>
          <w:rFonts w:asciiTheme="majorBidi" w:hAnsiTheme="majorBidi" w:cstheme="majorBidi"/>
          <w:color w:val="000000" w:themeColor="text1"/>
          <w:lang w:val="en-GB"/>
        </w:rPr>
      </w:pPr>
      <w:r w:rsidRPr="004902B5">
        <w:rPr>
          <w:rFonts w:asciiTheme="majorBidi" w:hAnsiTheme="majorBidi" w:cstheme="majorBidi"/>
          <w:color w:val="000000" w:themeColor="text1"/>
          <w:lang w:val="en-GB"/>
        </w:rPr>
        <w:t>Donkeys can carry lot of goods and move a far distance without drinking water.  It can climb steep slopes and go through rough paths with ease. But there are some people who also use donkey as a farm tool and not just for riding purposes.  A donkey is the most reliable means of transport that can access any terrain. When used for cultivation, it can plough over an acre of land in a day.</w:t>
      </w:r>
    </w:p>
    <w:p w:rsidR="004902B5" w:rsidRPr="004902B5" w:rsidRDefault="004902B5" w:rsidP="004902B5">
      <w:pPr>
        <w:pStyle w:val="NoSpacing"/>
        <w:spacing w:before="240"/>
        <w:ind w:left="-1080" w:right="-1150"/>
        <w:jc w:val="both"/>
        <w:rPr>
          <w:rFonts w:asciiTheme="majorBidi" w:hAnsiTheme="majorBidi" w:cstheme="majorBidi"/>
          <w:color w:val="000000" w:themeColor="text1"/>
        </w:rPr>
      </w:pPr>
      <w:r w:rsidRPr="004902B5">
        <w:rPr>
          <w:rFonts w:asciiTheme="majorBidi" w:hAnsiTheme="majorBidi" w:cstheme="majorBidi"/>
          <w:color w:val="000000" w:themeColor="text1"/>
          <w:lang w:val="en-GB"/>
        </w:rPr>
        <w:t xml:space="preserve">Donkeys are the </w:t>
      </w:r>
      <w:r w:rsidRPr="004902B5">
        <w:rPr>
          <w:rFonts w:asciiTheme="majorBidi" w:hAnsiTheme="majorBidi" w:cstheme="majorBidi"/>
          <w:color w:val="000000" w:themeColor="text1"/>
        </w:rPr>
        <w:t>driving wheel for agricultural tools in rural areas and are drought-resistant, efficient, hardworking and easy to maintain.  A mature one weighs between 125-150kg. This, however, depends on its age, size, nutrition and health.</w:t>
      </w:r>
    </w:p>
    <w:p w:rsidR="004902B5" w:rsidRPr="004902B5" w:rsidRDefault="004902B5" w:rsidP="004902B5">
      <w:pPr>
        <w:pStyle w:val="NoSpacing"/>
        <w:spacing w:before="240"/>
        <w:ind w:left="-1080" w:right="-1150"/>
        <w:jc w:val="both"/>
        <w:rPr>
          <w:rFonts w:asciiTheme="majorBidi" w:hAnsiTheme="majorBidi" w:cstheme="majorBidi"/>
        </w:rPr>
      </w:pPr>
      <w:r w:rsidRPr="004902B5">
        <w:rPr>
          <w:rFonts w:asciiTheme="majorBidi" w:hAnsiTheme="majorBidi" w:cstheme="majorBidi"/>
        </w:rPr>
        <w:t>In the farm sizes where donkeys are employed range from 0.5 to five acres and cultivate 0.5 acres a day over a five-hour period. “Unlike a tractor, a donkey can be used in mountainous areas because it cannot easily slip since it is sure-footed”. A donkey can age without suffering from any illness, under favorable conditions, this animal can live for over 30 years.</w:t>
      </w:r>
    </w:p>
    <w:p w:rsidR="004902B5" w:rsidRPr="004902B5" w:rsidRDefault="004902B5" w:rsidP="004902B5">
      <w:pPr>
        <w:pStyle w:val="NoSpacing"/>
        <w:spacing w:before="240"/>
        <w:ind w:left="-1080" w:right="-1150"/>
        <w:jc w:val="both"/>
        <w:rPr>
          <w:rFonts w:asciiTheme="majorBidi" w:hAnsiTheme="majorBidi" w:cstheme="majorBidi"/>
        </w:rPr>
      </w:pPr>
      <w:r w:rsidRPr="004902B5">
        <w:rPr>
          <w:rFonts w:asciiTheme="majorBidi" w:hAnsiTheme="majorBidi" w:cstheme="majorBidi"/>
        </w:rPr>
        <w:lastRenderedPageBreak/>
        <w:t>Purchasing donkeys will help households and smallholder farmers to save their time and labor through donkey ploughs and carts, instead of working in the fields with hand tools. And therefore using improved local agricultural techniques and increase their production and productivity.</w:t>
      </w:r>
    </w:p>
    <w:p w:rsidR="004902B5" w:rsidRPr="004902B5" w:rsidRDefault="004902B5" w:rsidP="004902B5">
      <w:pPr>
        <w:pStyle w:val="NoSpacing"/>
        <w:spacing w:before="240"/>
        <w:ind w:left="-1080" w:right="-1150"/>
        <w:jc w:val="both"/>
        <w:rPr>
          <w:rFonts w:asciiTheme="majorBidi" w:hAnsiTheme="majorBidi" w:cstheme="majorBidi"/>
        </w:rPr>
      </w:pPr>
      <w:r w:rsidRPr="004902B5">
        <w:rPr>
          <w:rFonts w:asciiTheme="majorBidi" w:hAnsiTheme="majorBidi" w:cstheme="majorBidi"/>
        </w:rPr>
        <w:t>This project provides smallholder farmers the opportunity to acquire a donkey to operate the ploughs and carts. Participants also receive skills training in usage of ploughs, farm business management and agricultural techniques.</w:t>
      </w:r>
    </w:p>
    <w:p w:rsidR="004902B5" w:rsidRPr="004902B5" w:rsidRDefault="004902B5" w:rsidP="004902B5">
      <w:pPr>
        <w:pStyle w:val="NoSpacing"/>
        <w:ind w:left="-1080" w:right="-1150"/>
        <w:jc w:val="both"/>
        <w:rPr>
          <w:rFonts w:asciiTheme="majorBidi" w:hAnsiTheme="majorBidi" w:cstheme="majorBidi"/>
        </w:rPr>
      </w:pPr>
    </w:p>
    <w:p w:rsidR="004902B5" w:rsidRPr="004902B5" w:rsidRDefault="004902B5" w:rsidP="004902B5">
      <w:pPr>
        <w:pStyle w:val="NoSpacing"/>
        <w:ind w:left="-1080" w:right="-1150"/>
        <w:jc w:val="both"/>
        <w:rPr>
          <w:rFonts w:asciiTheme="majorBidi" w:hAnsiTheme="majorBidi" w:cstheme="majorBidi"/>
          <w:lang w:val="en-GB"/>
        </w:rPr>
      </w:pPr>
    </w:p>
    <w:p w:rsidR="004902B5" w:rsidRPr="004902B5" w:rsidRDefault="004902B5" w:rsidP="004902B5">
      <w:pPr>
        <w:pStyle w:val="NoSpacing"/>
        <w:ind w:left="-1080" w:right="-1150"/>
        <w:jc w:val="both"/>
        <w:rPr>
          <w:rFonts w:asciiTheme="majorBidi" w:hAnsiTheme="majorBidi" w:cstheme="majorBidi"/>
          <w:b/>
          <w:bCs/>
          <w:lang w:val="en-GB"/>
        </w:rPr>
      </w:pPr>
      <w:r w:rsidRPr="004902B5">
        <w:rPr>
          <w:rFonts w:asciiTheme="majorBidi" w:hAnsiTheme="majorBidi" w:cstheme="majorBidi"/>
          <w:b/>
          <w:bCs/>
          <w:lang w:val="en-GB"/>
        </w:rPr>
        <w:t xml:space="preserve">3- </w:t>
      </w:r>
      <w:r w:rsidRPr="004902B5">
        <w:rPr>
          <w:rFonts w:asciiTheme="majorBidi" w:hAnsiTheme="majorBidi" w:cstheme="majorBidi"/>
          <w:b/>
          <w:bCs/>
          <w:lang w:val="en-GB"/>
        </w:rPr>
        <w:t>Donkey Specifications</w:t>
      </w:r>
      <w:r w:rsidRPr="004902B5">
        <w:rPr>
          <w:rFonts w:asciiTheme="majorBidi" w:hAnsiTheme="majorBidi" w:cstheme="majorBidi"/>
          <w:b/>
          <w:bCs/>
          <w:lang w:val="en-GB"/>
        </w:rPr>
        <w:t xml:space="preserve">: </w:t>
      </w:r>
    </w:p>
    <w:p w:rsidR="004902B5" w:rsidRPr="004902B5" w:rsidRDefault="004902B5" w:rsidP="004902B5">
      <w:pPr>
        <w:pStyle w:val="NoSpacing"/>
        <w:numPr>
          <w:ilvl w:val="0"/>
          <w:numId w:val="20"/>
        </w:numPr>
        <w:ind w:right="-1150"/>
        <w:jc w:val="both"/>
        <w:rPr>
          <w:rFonts w:asciiTheme="majorBidi" w:hAnsiTheme="majorBidi" w:cstheme="majorBidi"/>
          <w:b/>
          <w:bCs/>
          <w:lang w:val="en-GB"/>
        </w:rPr>
      </w:pPr>
      <w:r w:rsidRPr="004902B5">
        <w:rPr>
          <w:rFonts w:asciiTheme="majorBidi" w:hAnsiTheme="majorBidi" w:cstheme="majorBidi"/>
          <w:lang w:val="en-GB"/>
        </w:rPr>
        <w:t>The donkey should be healthy and fit and does not have any fractures or lameness</w:t>
      </w:r>
    </w:p>
    <w:p w:rsidR="004902B5" w:rsidRPr="004902B5" w:rsidRDefault="004902B5" w:rsidP="004902B5">
      <w:pPr>
        <w:pStyle w:val="NoSpacing"/>
        <w:numPr>
          <w:ilvl w:val="0"/>
          <w:numId w:val="20"/>
        </w:numPr>
        <w:ind w:right="-1150"/>
        <w:jc w:val="both"/>
        <w:rPr>
          <w:rFonts w:asciiTheme="majorBidi" w:hAnsiTheme="majorBidi" w:cstheme="majorBidi"/>
          <w:lang w:val="en-GB"/>
        </w:rPr>
      </w:pPr>
      <w:r w:rsidRPr="004902B5">
        <w:rPr>
          <w:rFonts w:asciiTheme="majorBidi" w:hAnsiTheme="majorBidi" w:cstheme="majorBidi"/>
          <w:lang w:val="en-GB"/>
        </w:rPr>
        <w:t xml:space="preserve">Healthy muscular structure </w:t>
      </w:r>
    </w:p>
    <w:p w:rsidR="004902B5" w:rsidRPr="004902B5" w:rsidRDefault="004902B5" w:rsidP="004902B5">
      <w:pPr>
        <w:pStyle w:val="NoSpacing"/>
        <w:numPr>
          <w:ilvl w:val="0"/>
          <w:numId w:val="20"/>
        </w:numPr>
        <w:ind w:right="-1150"/>
        <w:jc w:val="both"/>
        <w:rPr>
          <w:rFonts w:asciiTheme="majorBidi" w:hAnsiTheme="majorBidi" w:cstheme="majorBidi"/>
          <w:lang w:val="en-GB"/>
        </w:rPr>
      </w:pPr>
      <w:r w:rsidRPr="004902B5">
        <w:rPr>
          <w:rFonts w:asciiTheme="majorBidi" w:hAnsiTheme="majorBidi" w:cstheme="majorBidi"/>
          <w:lang w:val="en-GB"/>
        </w:rPr>
        <w:t>Free from visible diseases</w:t>
      </w:r>
    </w:p>
    <w:p w:rsidR="004902B5" w:rsidRPr="004902B5" w:rsidRDefault="004902B5" w:rsidP="004902B5">
      <w:pPr>
        <w:pStyle w:val="NoSpacing"/>
        <w:numPr>
          <w:ilvl w:val="0"/>
          <w:numId w:val="20"/>
        </w:numPr>
        <w:ind w:right="-1150"/>
        <w:jc w:val="both"/>
        <w:rPr>
          <w:rFonts w:asciiTheme="majorBidi" w:hAnsiTheme="majorBidi" w:cstheme="majorBidi"/>
          <w:lang w:val="en-GB"/>
        </w:rPr>
      </w:pPr>
      <w:r w:rsidRPr="004902B5">
        <w:rPr>
          <w:rFonts w:asciiTheme="majorBidi" w:hAnsiTheme="majorBidi" w:cstheme="majorBidi"/>
          <w:lang w:val="en-GB"/>
        </w:rPr>
        <w:t>Has a healthy skin (leather)</w:t>
      </w:r>
    </w:p>
    <w:p w:rsidR="004902B5" w:rsidRPr="004902B5" w:rsidRDefault="004902B5" w:rsidP="004902B5">
      <w:pPr>
        <w:pStyle w:val="NoSpacing"/>
        <w:numPr>
          <w:ilvl w:val="0"/>
          <w:numId w:val="20"/>
        </w:numPr>
        <w:ind w:right="-1150"/>
        <w:jc w:val="both"/>
        <w:rPr>
          <w:rFonts w:asciiTheme="majorBidi" w:hAnsiTheme="majorBidi" w:cstheme="majorBidi"/>
          <w:lang w:val="en-GB"/>
        </w:rPr>
      </w:pPr>
      <w:r w:rsidRPr="004902B5">
        <w:rPr>
          <w:rFonts w:asciiTheme="majorBidi" w:hAnsiTheme="majorBidi" w:cstheme="majorBidi"/>
          <w:lang w:val="en-GB"/>
        </w:rPr>
        <w:t>To be free of worms</w:t>
      </w:r>
    </w:p>
    <w:p w:rsidR="004902B5" w:rsidRPr="004902B5" w:rsidRDefault="004902B5" w:rsidP="004902B5">
      <w:pPr>
        <w:pStyle w:val="NoSpacing"/>
        <w:numPr>
          <w:ilvl w:val="0"/>
          <w:numId w:val="20"/>
        </w:numPr>
        <w:ind w:right="-1150"/>
        <w:jc w:val="both"/>
        <w:rPr>
          <w:rFonts w:asciiTheme="majorBidi" w:hAnsiTheme="majorBidi" w:cstheme="majorBidi"/>
          <w:rtl/>
          <w:lang w:val="en-GB"/>
        </w:rPr>
      </w:pPr>
      <w:r w:rsidRPr="004902B5">
        <w:rPr>
          <w:rFonts w:asciiTheme="majorBidi" w:hAnsiTheme="majorBidi" w:cstheme="majorBidi"/>
          <w:lang w:val="en-GB"/>
        </w:rPr>
        <w:t>To be two years old</w:t>
      </w:r>
      <w:r w:rsidRPr="004902B5">
        <w:rPr>
          <w:rFonts w:asciiTheme="majorBidi" w:hAnsiTheme="majorBidi" w:cstheme="majorBidi"/>
          <w:b/>
          <w:bCs/>
          <w:lang w:val="en-GB"/>
        </w:rPr>
        <w:t xml:space="preserve">  </w:t>
      </w:r>
    </w:p>
    <w:p w:rsidR="004902B5" w:rsidRPr="004902B5" w:rsidRDefault="004902B5" w:rsidP="004902B5">
      <w:pPr>
        <w:pStyle w:val="NoSpacing"/>
        <w:ind w:left="-1080" w:right="-1150"/>
        <w:jc w:val="both"/>
        <w:rPr>
          <w:rFonts w:ascii="Georgia" w:hAnsi="Georgia" w:cstheme="majorBidi"/>
          <w:b/>
          <w:bCs/>
          <w:lang w:val="en-GB"/>
        </w:rPr>
      </w:pPr>
      <w:r w:rsidRPr="004902B5">
        <w:rPr>
          <w:rFonts w:ascii="Georgia" w:hAnsi="Georgia" w:cstheme="majorBidi"/>
          <w:lang w:val="en-GB"/>
        </w:rPr>
        <w:t xml:space="preserve">4- </w:t>
      </w:r>
      <w:r w:rsidRPr="004902B5">
        <w:rPr>
          <w:rFonts w:ascii="Georgia" w:hAnsi="Georgia" w:cstheme="majorBidi"/>
          <w:b/>
          <w:bCs/>
          <w:lang w:val="en-GB"/>
        </w:rPr>
        <w:t>Location for provision:</w:t>
      </w:r>
    </w:p>
    <w:p w:rsidR="004902B5" w:rsidRPr="004902B5" w:rsidRDefault="004902B5" w:rsidP="004902B5">
      <w:pPr>
        <w:pStyle w:val="NoSpacing"/>
        <w:ind w:left="-1080" w:right="-1150"/>
        <w:jc w:val="both"/>
        <w:rPr>
          <w:rFonts w:ascii="Georgia" w:eastAsia="Arial Unicode MS" w:hAnsi="Georgia" w:cstheme="majorBidi"/>
          <w:rtl/>
        </w:rPr>
      </w:pPr>
      <w:r w:rsidRPr="004902B5">
        <w:rPr>
          <w:rFonts w:ascii="Georgia" w:eastAsia="Arial Unicode MS" w:hAnsi="Georgia" w:cstheme="majorBidi"/>
        </w:rPr>
        <w:t>The purchased donkeys should be delivered to Project location in El-</w:t>
      </w:r>
      <w:proofErr w:type="spellStart"/>
      <w:r w:rsidRPr="004902B5">
        <w:rPr>
          <w:rFonts w:ascii="Georgia" w:eastAsia="Arial Unicode MS" w:hAnsi="Georgia" w:cstheme="majorBidi"/>
        </w:rPr>
        <w:t>kuma</w:t>
      </w:r>
      <w:proofErr w:type="spellEnd"/>
      <w:r w:rsidRPr="004902B5">
        <w:rPr>
          <w:rFonts w:ascii="Georgia" w:eastAsia="Arial Unicode MS" w:hAnsi="Georgia" w:cstheme="majorBidi"/>
        </w:rPr>
        <w:t xml:space="preserve"> locality - North Darfur State. </w:t>
      </w:r>
    </w:p>
    <w:p w:rsidR="004902B5" w:rsidRPr="004902B5" w:rsidRDefault="004902B5" w:rsidP="004902B5">
      <w:pPr>
        <w:pStyle w:val="NoSpacing"/>
        <w:bidi/>
        <w:ind w:left="-1080" w:right="-1080"/>
        <w:jc w:val="both"/>
        <w:rPr>
          <w:rFonts w:ascii="Georgia" w:hAnsi="Georgia" w:cs="Microsoft Uighur"/>
          <w:rtl/>
        </w:rPr>
      </w:pPr>
    </w:p>
    <w:p w:rsidR="004902B5" w:rsidRPr="004902B5" w:rsidRDefault="004902B5" w:rsidP="004902B5">
      <w:pPr>
        <w:pStyle w:val="NoSpacing"/>
        <w:ind w:left="-1080" w:right="-1150"/>
        <w:jc w:val="both"/>
        <w:rPr>
          <w:rFonts w:ascii="Georgia" w:hAnsi="Georgia" w:cstheme="majorBidi"/>
          <w:b/>
          <w:bCs/>
          <w:lang w:val="en-GB"/>
        </w:rPr>
      </w:pPr>
      <w:r w:rsidRPr="004902B5">
        <w:rPr>
          <w:rFonts w:ascii="Georgia" w:hAnsi="Georgia" w:cstheme="majorBidi"/>
          <w:b/>
          <w:bCs/>
          <w:lang w:val="en-GB"/>
        </w:rPr>
        <w:t>5. Timeframe of the work:</w:t>
      </w:r>
    </w:p>
    <w:p w:rsidR="004902B5" w:rsidRPr="004902B5" w:rsidRDefault="004902B5" w:rsidP="004902B5">
      <w:pPr>
        <w:pStyle w:val="NoSpacing"/>
        <w:ind w:left="-1080" w:right="-1150"/>
        <w:jc w:val="both"/>
        <w:rPr>
          <w:rFonts w:ascii="Georgia" w:eastAsia="Arial Unicode MS" w:hAnsi="Georgia" w:cstheme="majorBidi"/>
        </w:rPr>
      </w:pPr>
      <w:r w:rsidRPr="004902B5">
        <w:rPr>
          <w:rFonts w:ascii="Georgia" w:eastAsia="Arial Unicode MS" w:hAnsi="Georgia" w:cstheme="majorBidi"/>
        </w:rPr>
        <w:t>The proposed duration of this activity is approximately 2 weeks.</w:t>
      </w: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Default="004902B5" w:rsidP="00532470">
      <w:pPr>
        <w:tabs>
          <w:tab w:val="left" w:pos="1134"/>
        </w:tabs>
        <w:spacing w:after="0" w:line="240" w:lineRule="auto"/>
        <w:rPr>
          <w:rFonts w:eastAsia="Times New Roman" w:cs="Tahoma"/>
          <w:b/>
          <w:sz w:val="24"/>
          <w:szCs w:val="24"/>
          <w:rtl/>
        </w:rPr>
      </w:pPr>
    </w:p>
    <w:p w:rsidR="004902B5" w:rsidRDefault="004902B5" w:rsidP="00532470">
      <w:pPr>
        <w:tabs>
          <w:tab w:val="left" w:pos="1134"/>
        </w:tabs>
        <w:spacing w:after="0" w:line="240" w:lineRule="auto"/>
        <w:rPr>
          <w:rFonts w:eastAsia="Times New Roman" w:cs="Tahoma"/>
          <w:b/>
          <w:sz w:val="24"/>
          <w:szCs w:val="24"/>
          <w:rtl/>
        </w:rPr>
      </w:pPr>
    </w:p>
    <w:p w:rsidR="004902B5" w:rsidRDefault="004902B5" w:rsidP="00532470">
      <w:pPr>
        <w:tabs>
          <w:tab w:val="left" w:pos="1134"/>
        </w:tabs>
        <w:spacing w:after="0" w:line="240" w:lineRule="auto"/>
        <w:rPr>
          <w:rFonts w:eastAsia="Times New Roman" w:cs="Tahoma"/>
          <w:b/>
          <w:sz w:val="24"/>
          <w:szCs w:val="24"/>
          <w:rtl/>
        </w:rPr>
      </w:pPr>
    </w:p>
    <w:p w:rsidR="004902B5" w:rsidRPr="004902B5" w:rsidRDefault="004902B5" w:rsidP="00532470">
      <w:pPr>
        <w:tabs>
          <w:tab w:val="left" w:pos="1134"/>
        </w:tabs>
        <w:spacing w:after="0" w:line="240" w:lineRule="auto"/>
        <w:rPr>
          <w:rFonts w:eastAsia="Times New Roman" w:cs="Tahoma"/>
          <w:b/>
          <w:sz w:val="24"/>
          <w:szCs w:val="24"/>
        </w:rPr>
      </w:pPr>
    </w:p>
    <w:p w:rsidR="004902B5" w:rsidRPr="004902B5" w:rsidRDefault="004902B5" w:rsidP="00532470">
      <w:pPr>
        <w:tabs>
          <w:tab w:val="left" w:pos="1134"/>
        </w:tabs>
        <w:spacing w:after="0" w:line="240" w:lineRule="auto"/>
        <w:rPr>
          <w:rFonts w:eastAsia="Times New Roman" w:cs="Tahoma"/>
          <w:b/>
          <w:sz w:val="24"/>
          <w:szCs w:val="24"/>
        </w:rPr>
      </w:pPr>
    </w:p>
    <w:p w:rsidR="004902B5" w:rsidRDefault="004902B5" w:rsidP="00532470">
      <w:pPr>
        <w:tabs>
          <w:tab w:val="left" w:pos="1134"/>
        </w:tabs>
        <w:spacing w:after="0" w:line="240" w:lineRule="auto"/>
        <w:rPr>
          <w:rFonts w:eastAsia="Times New Roman" w:cs="Tahoma"/>
          <w:b/>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tl/>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9C7E3F" w:rsidRDefault="009C7E3F" w:rsidP="00532470">
      <w:pPr>
        <w:spacing w:after="0" w:line="360" w:lineRule="auto"/>
        <w:jc w:val="both"/>
        <w:rPr>
          <w:rFonts w:eastAsia="Times New Roman" w:cs="Tahoma"/>
        </w:rPr>
      </w:pPr>
    </w:p>
    <w:p w:rsidR="004902B5" w:rsidRDefault="004902B5" w:rsidP="00532470">
      <w:pPr>
        <w:spacing w:after="0" w:line="360" w:lineRule="auto"/>
        <w:jc w:val="both"/>
        <w:rPr>
          <w:rFonts w:eastAsia="Times New Roman" w:cs="Tahoma"/>
        </w:rPr>
      </w:pPr>
    </w:p>
    <w:p w:rsidR="004902B5" w:rsidRDefault="004902B5"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lastRenderedPageBreak/>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lastRenderedPageBreak/>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lastRenderedPageBreak/>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lastRenderedPageBreak/>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E4" w:rsidRDefault="00D24FE4" w:rsidP="00365509">
      <w:pPr>
        <w:spacing w:after="0" w:line="240" w:lineRule="auto"/>
      </w:pPr>
      <w:r>
        <w:separator/>
      </w:r>
    </w:p>
  </w:endnote>
  <w:endnote w:type="continuationSeparator" w:id="0">
    <w:p w:rsidR="00D24FE4" w:rsidRDefault="00D24FE4"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Mohanad">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icrosoft Uighur">
    <w:panose1 w:val="02000000000000000000"/>
    <w:charset w:val="00"/>
    <w:family w:val="auto"/>
    <w:pitch w:val="variable"/>
    <w:sig w:usb0="8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205723" w:rsidRDefault="002057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0C8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0C8C">
              <w:rPr>
                <w:b/>
                <w:bCs/>
                <w:noProof/>
              </w:rPr>
              <w:t>18</w:t>
            </w:r>
            <w:r>
              <w:rPr>
                <w:b/>
                <w:bCs/>
                <w:sz w:val="24"/>
                <w:szCs w:val="24"/>
              </w:rPr>
              <w:fldChar w:fldCharType="end"/>
            </w:r>
          </w:p>
        </w:sdtContent>
      </w:sdt>
    </w:sdtContent>
  </w:sdt>
  <w:p w:rsidR="00205723" w:rsidRDefault="00205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E4" w:rsidRDefault="00D24FE4" w:rsidP="00365509">
      <w:pPr>
        <w:spacing w:after="0" w:line="240" w:lineRule="auto"/>
      </w:pPr>
      <w:r>
        <w:separator/>
      </w:r>
    </w:p>
  </w:footnote>
  <w:footnote w:type="continuationSeparator" w:id="0">
    <w:p w:rsidR="00D24FE4" w:rsidRDefault="00D24FE4"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23" w:rsidRPr="0089700D" w:rsidRDefault="00205723"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6256D954"/>
    <w:lvl w:ilvl="0" w:tplc="08C02740">
      <w:start w:val="1"/>
      <w:numFmt w:val="decimal"/>
      <w:lvlText w:val="%1."/>
      <w:lvlJc w:val="left"/>
      <w:pPr>
        <w:tabs>
          <w:tab w:val="num" w:pos="720"/>
        </w:tabs>
        <w:ind w:left="72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855451"/>
    <w:multiLevelType w:val="hybridMultilevel"/>
    <w:tmpl w:val="6CFA3ADC"/>
    <w:lvl w:ilvl="0" w:tplc="D418560C">
      <w:start w:val="1"/>
      <w:numFmt w:val="decimal"/>
      <w:lvlText w:val="%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F729A3"/>
    <w:multiLevelType w:val="hybridMultilevel"/>
    <w:tmpl w:val="1A64B792"/>
    <w:lvl w:ilvl="0" w:tplc="15B065FE">
      <w:start w:val="3"/>
      <w:numFmt w:val="bullet"/>
      <w:lvlText w:val="-"/>
      <w:lvlJc w:val="left"/>
      <w:pPr>
        <w:ind w:left="-650" w:hanging="360"/>
      </w:pPr>
      <w:rPr>
        <w:rFonts w:ascii="Times New Roman" w:eastAsiaTheme="minorEastAsia" w:hAnsi="Times New Roman" w:cs="Times New Roman" w:hint="default"/>
      </w:rPr>
    </w:lvl>
    <w:lvl w:ilvl="1" w:tplc="08090003" w:tentative="1">
      <w:start w:val="1"/>
      <w:numFmt w:val="bullet"/>
      <w:lvlText w:val="o"/>
      <w:lvlJc w:val="left"/>
      <w:pPr>
        <w:ind w:left="70" w:hanging="360"/>
      </w:pPr>
      <w:rPr>
        <w:rFonts w:ascii="Courier New" w:hAnsi="Courier New" w:cs="Courier New" w:hint="default"/>
      </w:rPr>
    </w:lvl>
    <w:lvl w:ilvl="2" w:tplc="08090005" w:tentative="1">
      <w:start w:val="1"/>
      <w:numFmt w:val="bullet"/>
      <w:lvlText w:val=""/>
      <w:lvlJc w:val="left"/>
      <w:pPr>
        <w:ind w:left="790" w:hanging="360"/>
      </w:pPr>
      <w:rPr>
        <w:rFonts w:ascii="Wingdings" w:hAnsi="Wingdings" w:hint="default"/>
      </w:rPr>
    </w:lvl>
    <w:lvl w:ilvl="3" w:tplc="08090001" w:tentative="1">
      <w:start w:val="1"/>
      <w:numFmt w:val="bullet"/>
      <w:lvlText w:val=""/>
      <w:lvlJc w:val="left"/>
      <w:pPr>
        <w:ind w:left="1510" w:hanging="360"/>
      </w:pPr>
      <w:rPr>
        <w:rFonts w:ascii="Symbol" w:hAnsi="Symbol" w:hint="default"/>
      </w:rPr>
    </w:lvl>
    <w:lvl w:ilvl="4" w:tplc="08090003" w:tentative="1">
      <w:start w:val="1"/>
      <w:numFmt w:val="bullet"/>
      <w:lvlText w:val="o"/>
      <w:lvlJc w:val="left"/>
      <w:pPr>
        <w:ind w:left="2230" w:hanging="360"/>
      </w:pPr>
      <w:rPr>
        <w:rFonts w:ascii="Courier New" w:hAnsi="Courier New" w:cs="Courier New" w:hint="default"/>
      </w:rPr>
    </w:lvl>
    <w:lvl w:ilvl="5" w:tplc="08090005" w:tentative="1">
      <w:start w:val="1"/>
      <w:numFmt w:val="bullet"/>
      <w:lvlText w:val=""/>
      <w:lvlJc w:val="left"/>
      <w:pPr>
        <w:ind w:left="2950" w:hanging="360"/>
      </w:pPr>
      <w:rPr>
        <w:rFonts w:ascii="Wingdings" w:hAnsi="Wingdings" w:hint="default"/>
      </w:rPr>
    </w:lvl>
    <w:lvl w:ilvl="6" w:tplc="08090001" w:tentative="1">
      <w:start w:val="1"/>
      <w:numFmt w:val="bullet"/>
      <w:lvlText w:val=""/>
      <w:lvlJc w:val="left"/>
      <w:pPr>
        <w:ind w:left="3670" w:hanging="360"/>
      </w:pPr>
      <w:rPr>
        <w:rFonts w:ascii="Symbol" w:hAnsi="Symbol" w:hint="default"/>
      </w:rPr>
    </w:lvl>
    <w:lvl w:ilvl="7" w:tplc="08090003" w:tentative="1">
      <w:start w:val="1"/>
      <w:numFmt w:val="bullet"/>
      <w:lvlText w:val="o"/>
      <w:lvlJc w:val="left"/>
      <w:pPr>
        <w:ind w:left="4390" w:hanging="360"/>
      </w:pPr>
      <w:rPr>
        <w:rFonts w:ascii="Courier New" w:hAnsi="Courier New" w:cs="Courier New" w:hint="default"/>
      </w:rPr>
    </w:lvl>
    <w:lvl w:ilvl="8" w:tplc="08090005" w:tentative="1">
      <w:start w:val="1"/>
      <w:numFmt w:val="bullet"/>
      <w:lvlText w:val=""/>
      <w:lvlJc w:val="left"/>
      <w:pPr>
        <w:ind w:left="511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8"/>
  </w:num>
  <w:num w:numId="6">
    <w:abstractNumId w:val="14"/>
  </w:num>
  <w:num w:numId="7">
    <w:abstractNumId w:val="13"/>
  </w:num>
  <w:num w:numId="8">
    <w:abstractNumId w:val="17"/>
  </w:num>
  <w:num w:numId="9">
    <w:abstractNumId w:val="1"/>
  </w:num>
  <w:num w:numId="10">
    <w:abstractNumId w:val="9"/>
  </w:num>
  <w:num w:numId="11">
    <w:abstractNumId w:val="16"/>
  </w:num>
  <w:num w:numId="12">
    <w:abstractNumId w:val="2"/>
  </w:num>
  <w:num w:numId="13">
    <w:abstractNumId w:val="12"/>
  </w:num>
  <w:num w:numId="14">
    <w:abstractNumId w:val="15"/>
  </w:num>
  <w:num w:numId="15">
    <w:abstractNumId w:val="6"/>
  </w:num>
  <w:num w:numId="16">
    <w:abstractNumId w:val="18"/>
  </w:num>
  <w:num w:numId="17">
    <w:abstractNumId w:val="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2B5"/>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2F28"/>
    <w:rsid w:val="005F3781"/>
    <w:rsid w:val="005F6499"/>
    <w:rsid w:val="005F6EE2"/>
    <w:rsid w:val="006025AF"/>
    <w:rsid w:val="006059F5"/>
    <w:rsid w:val="006065BB"/>
    <w:rsid w:val="00610D32"/>
    <w:rsid w:val="00611EB2"/>
    <w:rsid w:val="0061704B"/>
    <w:rsid w:val="00621DFE"/>
    <w:rsid w:val="006236A3"/>
    <w:rsid w:val="00624698"/>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834EC"/>
    <w:rsid w:val="0068518F"/>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0C8C"/>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7891"/>
    <w:rsid w:val="00B823A3"/>
    <w:rsid w:val="00B84352"/>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3885"/>
    <w:rsid w:val="00D24FE4"/>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C166-D23A-4487-A250-8825043A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5390</Words>
  <Characters>30725</Characters>
  <Application>Microsoft Office Word</Application>
  <DocSecurity>0</DocSecurity>
  <Lines>256</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4</cp:revision>
  <cp:lastPrinted>2021-03-24T16:03:00Z</cp:lastPrinted>
  <dcterms:created xsi:type="dcterms:W3CDTF">2022-06-11T18:04:00Z</dcterms:created>
  <dcterms:modified xsi:type="dcterms:W3CDTF">2022-06-11T18:11:00Z</dcterms:modified>
</cp:coreProperties>
</file>